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6000" w14:textId="193E1139" w:rsidR="00AF1248" w:rsidRPr="00AF1248" w:rsidRDefault="000F08EC" w:rsidP="00AF124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因應賴總統清德提出健保改革之</w:t>
      </w:r>
      <w:r w:rsidR="005B15D2">
        <w:rPr>
          <w:rFonts w:ascii="標楷體" w:eastAsia="標楷體" w:hAnsi="標楷體" w:hint="eastAsia"/>
          <w:b/>
          <w:bCs/>
          <w:sz w:val="36"/>
          <w:szCs w:val="36"/>
        </w:rPr>
        <w:t>建議</w:t>
      </w:r>
      <w:r w:rsidR="00AF1248" w:rsidRPr="00AF1248">
        <w:rPr>
          <w:rFonts w:ascii="標楷體" w:eastAsia="標楷體" w:hAnsi="標楷體" w:hint="eastAsia"/>
          <w:b/>
          <w:bCs/>
          <w:sz w:val="36"/>
          <w:szCs w:val="36"/>
        </w:rPr>
        <w:t>回復表</w:t>
      </w:r>
    </w:p>
    <w:p w14:paraId="2A44C4A4" w14:textId="66FEFF69" w:rsidR="00AF1248" w:rsidRPr="00AF1248" w:rsidRDefault="00AF1248" w:rsidP="00AF1248">
      <w:pPr>
        <w:ind w:leftChars="-295" w:left="51" w:hangingChars="253" w:hanging="759"/>
        <w:rPr>
          <w:rFonts w:ascii="標楷體" w:eastAsia="標楷體" w:hAnsi="標楷體"/>
          <w:sz w:val="30"/>
          <w:szCs w:val="30"/>
          <w:u w:val="single"/>
        </w:rPr>
      </w:pPr>
      <w:r w:rsidRPr="00AF1248">
        <w:rPr>
          <w:rFonts w:ascii="標楷體" w:eastAsia="標楷體" w:hAnsi="標楷體" w:hint="eastAsia"/>
          <w:sz w:val="30"/>
          <w:szCs w:val="30"/>
        </w:rPr>
        <w:t>回復</w:t>
      </w:r>
      <w:r w:rsidR="008834A9">
        <w:rPr>
          <w:rFonts w:ascii="標楷體" w:eastAsia="標楷體" w:hAnsi="標楷體" w:hint="eastAsia"/>
          <w:sz w:val="30"/>
          <w:szCs w:val="30"/>
        </w:rPr>
        <w:t>單位</w:t>
      </w:r>
      <w:r w:rsidRPr="00AF1248">
        <w:rPr>
          <w:rFonts w:ascii="標楷體" w:eastAsia="標楷體" w:hAnsi="標楷體" w:hint="eastAsia"/>
          <w:sz w:val="30"/>
          <w:szCs w:val="30"/>
        </w:rPr>
        <w:t>:</w:t>
      </w:r>
      <w:r w:rsidRPr="00AF1248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</w:t>
      </w:r>
    </w:p>
    <w:p w14:paraId="6C08780E" w14:textId="309550A7" w:rsidR="00224DE7" w:rsidRPr="00224DE7" w:rsidRDefault="00224DE7" w:rsidP="00AF1248">
      <w:pPr>
        <w:ind w:leftChars="-295" w:left="52" w:hangingChars="253" w:hanging="760"/>
        <w:rPr>
          <w:rFonts w:ascii="標楷體" w:eastAsia="標楷體" w:hAnsi="標楷體"/>
          <w:b/>
          <w:bCs/>
          <w:sz w:val="30"/>
          <w:szCs w:val="30"/>
        </w:rPr>
      </w:pPr>
      <w:r w:rsidRPr="00224DE7">
        <w:rPr>
          <w:rFonts w:ascii="標楷體" w:eastAsia="標楷體" w:hAnsi="標楷體" w:hint="eastAsia"/>
          <w:b/>
          <w:bCs/>
          <w:sz w:val="30"/>
          <w:szCs w:val="30"/>
        </w:rPr>
        <w:t>建議事項(請條例</w:t>
      </w:r>
      <w:r w:rsidR="00355753">
        <w:rPr>
          <w:rFonts w:ascii="標楷體" w:eastAsia="標楷體" w:hAnsi="標楷體" w:hint="eastAsia"/>
          <w:b/>
          <w:bCs/>
          <w:sz w:val="30"/>
          <w:szCs w:val="30"/>
        </w:rPr>
        <w:t>並說明</w:t>
      </w:r>
      <w:r w:rsidRPr="00224DE7">
        <w:rPr>
          <w:rFonts w:ascii="標楷體" w:eastAsia="標楷體" w:hAnsi="標楷體" w:hint="eastAsia"/>
          <w:b/>
          <w:bCs/>
          <w:sz w:val="30"/>
          <w:szCs w:val="30"/>
        </w:rPr>
        <w:t>):</w:t>
      </w:r>
    </w:p>
    <w:p w14:paraId="45D374DF" w14:textId="6F238BBF" w:rsidR="00224DE7" w:rsidRDefault="00CF633C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</w:p>
    <w:p w14:paraId="561FD4F6" w14:textId="5B1027DD" w:rsidR="00224DE7" w:rsidRDefault="00CF633C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</w:p>
    <w:p w14:paraId="268520CD" w14:textId="522B3E83" w:rsidR="00224DE7" w:rsidRDefault="00CF633C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</w:p>
    <w:p w14:paraId="2997E844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409E3D4E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26C1198D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23D53D58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5F7F19A5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533CA98C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391279E3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276545FB" w14:textId="77777777" w:rsidR="00224DE7" w:rsidRDefault="00224DE7" w:rsidP="00AF1248">
      <w:pPr>
        <w:ind w:leftChars="-295" w:hangingChars="253" w:hanging="708"/>
        <w:rPr>
          <w:rFonts w:ascii="標楷體" w:eastAsia="標楷體" w:hAnsi="標楷體"/>
          <w:sz w:val="28"/>
          <w:szCs w:val="28"/>
        </w:rPr>
      </w:pPr>
    </w:p>
    <w:p w14:paraId="4DD74B94" w14:textId="107B031C" w:rsidR="00AF1248" w:rsidRPr="00224DE7" w:rsidRDefault="00AF1248" w:rsidP="00AF1248">
      <w:pPr>
        <w:ind w:leftChars="-295" w:left="-101" w:hangingChars="253" w:hanging="607"/>
        <w:rPr>
          <w:rFonts w:ascii="標楷體" w:eastAsia="標楷體" w:hAnsi="標楷體"/>
        </w:rPr>
      </w:pPr>
      <w:r w:rsidRPr="00224DE7">
        <w:rPr>
          <w:rFonts w:ascii="標楷體" w:eastAsia="標楷體" w:hAnsi="標楷體" w:hint="eastAsia"/>
        </w:rPr>
        <w:t>敬請於113/</w:t>
      </w:r>
      <w:r w:rsidR="00FF65D1">
        <w:rPr>
          <w:rFonts w:ascii="標楷體" w:eastAsia="標楷體" w:hAnsi="標楷體" w:hint="eastAsia"/>
        </w:rPr>
        <w:t>2</w:t>
      </w:r>
      <w:r w:rsidRPr="00224DE7">
        <w:rPr>
          <w:rFonts w:ascii="標楷體" w:eastAsia="標楷體" w:hAnsi="標楷體" w:hint="eastAsia"/>
        </w:rPr>
        <w:t>/</w:t>
      </w:r>
      <w:r w:rsidR="00FF65D1">
        <w:rPr>
          <w:rFonts w:ascii="標楷體" w:eastAsia="標楷體" w:hAnsi="標楷體" w:hint="eastAsia"/>
        </w:rPr>
        <w:t>2</w:t>
      </w:r>
      <w:r w:rsidRPr="00224DE7">
        <w:rPr>
          <w:rFonts w:ascii="標楷體" w:eastAsia="標楷體" w:hAnsi="標楷體" w:hint="eastAsia"/>
        </w:rPr>
        <w:t>(</w:t>
      </w:r>
      <w:r w:rsidR="00FF65D1">
        <w:rPr>
          <w:rFonts w:ascii="標楷體" w:eastAsia="標楷體" w:hAnsi="標楷體" w:hint="eastAsia"/>
        </w:rPr>
        <w:t>五</w:t>
      </w:r>
      <w:r w:rsidRPr="00224DE7">
        <w:rPr>
          <w:rFonts w:ascii="標楷體" w:eastAsia="標楷體" w:hAnsi="標楷體" w:hint="eastAsia"/>
        </w:rPr>
        <w:t>)前回覆(信箱:k86464087@mail.tma.tw)，謝謝!</w:t>
      </w:r>
    </w:p>
    <w:sectPr w:rsidR="00AF1248" w:rsidRPr="00224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C6BE" w14:textId="77777777" w:rsidR="001B01B8" w:rsidRDefault="001B01B8" w:rsidP="00A90476">
      <w:pPr>
        <w:spacing w:after="0" w:line="240" w:lineRule="auto"/>
      </w:pPr>
      <w:r>
        <w:separator/>
      </w:r>
    </w:p>
  </w:endnote>
  <w:endnote w:type="continuationSeparator" w:id="0">
    <w:p w14:paraId="707F3F79" w14:textId="77777777" w:rsidR="001B01B8" w:rsidRDefault="001B01B8" w:rsidP="00A9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7254" w14:textId="77777777" w:rsidR="001B01B8" w:rsidRDefault="001B01B8" w:rsidP="00A90476">
      <w:pPr>
        <w:spacing w:after="0" w:line="240" w:lineRule="auto"/>
      </w:pPr>
      <w:r>
        <w:separator/>
      </w:r>
    </w:p>
  </w:footnote>
  <w:footnote w:type="continuationSeparator" w:id="0">
    <w:p w14:paraId="297A5918" w14:textId="77777777" w:rsidR="001B01B8" w:rsidRDefault="001B01B8" w:rsidP="00A90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48"/>
    <w:rsid w:val="000F08EC"/>
    <w:rsid w:val="00145BE1"/>
    <w:rsid w:val="001B01B8"/>
    <w:rsid w:val="00224DE7"/>
    <w:rsid w:val="00355753"/>
    <w:rsid w:val="003A0FA5"/>
    <w:rsid w:val="003E20CF"/>
    <w:rsid w:val="005B15D2"/>
    <w:rsid w:val="006E674B"/>
    <w:rsid w:val="007F3F81"/>
    <w:rsid w:val="008834A9"/>
    <w:rsid w:val="00A90476"/>
    <w:rsid w:val="00AF1248"/>
    <w:rsid w:val="00CF633C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68A7D"/>
  <w15:chartTrackingRefBased/>
  <w15:docId w15:val="{4E018157-64F3-4177-B012-42AC20A9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4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4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4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4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4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4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12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1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F124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F1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F124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F124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F124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F124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F12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F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F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F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F12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124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F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9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9047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9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904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9</cp:revision>
  <cp:lastPrinted>2024-01-19T05:07:00Z</cp:lastPrinted>
  <dcterms:created xsi:type="dcterms:W3CDTF">2024-01-17T09:00:00Z</dcterms:created>
  <dcterms:modified xsi:type="dcterms:W3CDTF">2024-01-19T05:47:00Z</dcterms:modified>
</cp:coreProperties>
</file>