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409B8" w14:textId="2CB9128D" w:rsidR="002D4C42" w:rsidRPr="00F6790E" w:rsidRDefault="00515E08" w:rsidP="00F6790E">
      <w:pPr>
        <w:ind w:left="480"/>
        <w:jc w:val="center"/>
        <w:rPr>
          <w:rFonts w:ascii="標楷體" w:eastAsia="標楷體" w:hAnsi="標楷體"/>
          <w:b/>
          <w:bCs/>
        </w:rPr>
      </w:pPr>
      <w:r w:rsidRPr="00515E08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984192" wp14:editId="207F44F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70560" cy="297180"/>
                <wp:effectExtent l="0" t="0" r="15240" b="266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0F636" w14:textId="7FDA025E" w:rsidR="00515E08" w:rsidRPr="00515E08" w:rsidRDefault="00515E0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15E08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8419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.6pt;margin-top:0;width:52.8pt;height:23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WStCgIAAPUDAAAOAAAAZHJzL2Uyb0RvYy54bWysU9tu2zAMfR+wfxD0vjgJcjXiFF26DgO6&#10;bkDXD6BlORYmi5qkxM6+fpScpsH2VswPAmlSh+Th0eambzU7SucVmoJPRmPOpBFYKbMv+POP+w8r&#10;znwAU4FGIwt+kp7fbN+/23Q2l1NsUFfSMQIxPu9swZsQbJ5lXjSyBT9CKw0Fa3QtBHLdPqscdITe&#10;6mw6Hi+yDl1lHQrpPf29G4J8m/DrWorwra69DEwXnHoL6XTpLOOZbTeQ7x3YRolzG/CGLlpQhope&#10;oO4gADs49Q9Uq4RDj3UYCWwzrGslZJqBppmM/5rmqQEr0yxEjrcXmvz/gxWPxyf73bHQf8SeFpiG&#10;8PYBxU/PDO4aMHt56xx2jYSKCk8iZVlnfX6+Gqn2uY8gZfcVK1oyHAImoL52bWSF5mSETgs4XUiX&#10;fWCCfi6W4/mCIoJC0/VyskpLySB/uWydD58ltiwaBXe00wQOxwcfYjOQv6TEWgbvldZpr9qwruDr&#10;+XQ+jIVaVTEY07zblzvt2BGiMtKXJqPIdVqrAulTq7bgq0sS5JGMT6ZKVQIoPdjUiTZndiIhAzWh&#10;L3tKjCyVWJ2IJ4eDDundkNGg+81ZRxosuP91ACc5018Mcb2ezGZRtMmZzZdTctx1pLyOgBEEVfDA&#10;2WDuQhL6QMot7aRWia/XTs69krYSjed3EMV77aes19e6/QMAAP//AwBQSwMEFAAGAAgAAAAhAEPA&#10;e0jaAAAABAEAAA8AAABkcnMvZG93bnJldi54bWxMj0FPwzAMhe9I/IfISNxYygbdKE0nxODOyjau&#10;buO1FYlTNdlW+PVkXOBi6enZ733Ol6M14kiD7xwruJ0kIIhrpztuFGzeX28WIHxA1mgck4Iv8rAs&#10;Li9yzLQ78ZqOZWhEDGGfoYI2hD6T0tctWfQT1xNHb+8GiyHKoZF6wFMMt0ZOkySVFjuODS329NxS&#10;/VkebMSYfmxmq7eS5nOsZquX7+3DfmeUur4anx5BBBrD3zKc8eMNFJGpcgfWXhgF8ZHwO89ecp+C&#10;qBTcpQuQRS7/wxc/AAAA//8DAFBLAQItABQABgAIAAAAIQC2gziS/gAAAOEBAAATAAAAAAAAAAAA&#10;AAAAAAAAAABbQ29udGVudF9UeXBlc10ueG1sUEsBAi0AFAAGAAgAAAAhADj9If/WAAAAlAEAAAsA&#10;AAAAAAAAAAAAAAAALwEAAF9yZWxzLy5yZWxzUEsBAi0AFAAGAAgAAAAhAEAlZK0KAgAA9QMAAA4A&#10;AAAAAAAAAAAAAAAALgIAAGRycy9lMm9Eb2MueG1sUEsBAi0AFAAGAAgAAAAhAEPAe0jaAAAABAEA&#10;AA8AAAAAAAAAAAAAAAAAZAQAAGRycy9kb3ducmV2LnhtbFBLBQYAAAAABAAEAPMAAABrBQAAAAA=&#10;" filled="f">
                <v:textbox>
                  <w:txbxContent>
                    <w:p w14:paraId="3EE0F636" w14:textId="7FDA025E" w:rsidR="00515E08" w:rsidRPr="00515E08" w:rsidRDefault="00515E08">
                      <w:pPr>
                        <w:rPr>
                          <w:rFonts w:ascii="標楷體" w:eastAsia="標楷體" w:hAnsi="標楷體"/>
                        </w:rPr>
                      </w:pPr>
                      <w:r w:rsidRPr="00515E08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790E">
        <w:rPr>
          <w:rFonts w:ascii="標楷體" w:eastAsia="標楷體" w:hAnsi="標楷體" w:hint="eastAsia"/>
          <w:b/>
          <w:bCs/>
          <w:sz w:val="32"/>
          <w:szCs w:val="28"/>
        </w:rPr>
        <w:t>一、</w:t>
      </w:r>
      <w:r w:rsidR="00240965" w:rsidRPr="00F6790E">
        <w:rPr>
          <w:rFonts w:ascii="標楷體" w:eastAsia="標楷體" w:hAnsi="標楷體" w:hint="eastAsia"/>
          <w:b/>
          <w:bCs/>
          <w:sz w:val="32"/>
          <w:szCs w:val="28"/>
        </w:rPr>
        <w:t>再生醫療法草案</w:t>
      </w:r>
      <w:proofErr w:type="gramStart"/>
      <w:r w:rsidR="00240965" w:rsidRPr="00F6790E">
        <w:rPr>
          <w:rFonts w:ascii="標楷體" w:eastAsia="標楷體" w:hAnsi="標楷體" w:hint="eastAsia"/>
          <w:b/>
          <w:bCs/>
          <w:sz w:val="32"/>
          <w:szCs w:val="28"/>
        </w:rPr>
        <w:t>—</w:t>
      </w:r>
      <w:proofErr w:type="gramEnd"/>
      <w:r w:rsidR="00240965" w:rsidRPr="00F6790E">
        <w:rPr>
          <w:rFonts w:ascii="標楷體" w:eastAsia="標楷體" w:hAnsi="標楷體" w:hint="eastAsia"/>
          <w:b/>
          <w:bCs/>
          <w:sz w:val="32"/>
          <w:szCs w:val="28"/>
        </w:rPr>
        <w:t>建議修正條文</w:t>
      </w:r>
      <w:r w:rsidR="008E787E">
        <w:rPr>
          <w:rFonts w:ascii="標楷體" w:eastAsia="標楷體" w:hAnsi="標楷體" w:hint="eastAsia"/>
          <w:b/>
          <w:bCs/>
          <w:sz w:val="32"/>
          <w:szCs w:val="28"/>
        </w:rPr>
        <w:t>(草案)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71B30" w:rsidRPr="00240965" w14:paraId="629DA807" w14:textId="403E5F54" w:rsidTr="00476D90">
        <w:trPr>
          <w:trHeight w:val="356"/>
          <w:tblHeader/>
        </w:trPr>
        <w:tc>
          <w:tcPr>
            <w:tcW w:w="320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BBB2BC7" w14:textId="630C4E69" w:rsidR="00B71B30" w:rsidRPr="00240965" w:rsidRDefault="00B71B30" w:rsidP="0024096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40965">
              <w:rPr>
                <w:rFonts w:ascii="標楷體" w:eastAsia="標楷體" w:hAnsi="標楷體" w:hint="eastAsia"/>
                <w:b/>
                <w:bCs/>
              </w:rPr>
              <w:t>建議修正條文</w:t>
            </w:r>
          </w:p>
        </w:tc>
        <w:tc>
          <w:tcPr>
            <w:tcW w:w="320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68B551A" w14:textId="110B2843" w:rsidR="00B71B30" w:rsidRPr="00240965" w:rsidRDefault="00B71B30" w:rsidP="0024096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40965">
              <w:rPr>
                <w:rFonts w:ascii="標楷體" w:eastAsia="標楷體" w:hAnsi="標楷體" w:hint="eastAsia"/>
                <w:b/>
                <w:bCs/>
              </w:rPr>
              <w:t>112.1.3送行政院版</w:t>
            </w:r>
          </w:p>
        </w:tc>
        <w:tc>
          <w:tcPr>
            <w:tcW w:w="321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A4C77D2" w14:textId="429D66D4" w:rsidR="00B71B30" w:rsidRPr="00240965" w:rsidRDefault="00B71B30" w:rsidP="0024096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40965">
              <w:rPr>
                <w:rFonts w:ascii="標楷體" w:eastAsia="標楷體" w:hAnsi="標楷體" w:hint="eastAsia"/>
                <w:b/>
                <w:bCs/>
              </w:rPr>
              <w:t>說明</w:t>
            </w:r>
          </w:p>
        </w:tc>
      </w:tr>
      <w:tr w:rsidR="00B71B30" w:rsidRPr="00240965" w14:paraId="779C613B" w14:textId="77777777" w:rsidTr="00476D90">
        <w:trPr>
          <w:trHeight w:val="1991"/>
        </w:trPr>
        <w:tc>
          <w:tcPr>
            <w:tcW w:w="3209" w:type="dxa"/>
            <w:tcBorders>
              <w:top w:val="double" w:sz="4" w:space="0" w:color="auto"/>
            </w:tcBorders>
          </w:tcPr>
          <w:p w14:paraId="50E24684" w14:textId="08051582" w:rsidR="00B71B30" w:rsidRDefault="00B71B30" w:rsidP="002409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第一條</w:t>
            </w:r>
          </w:p>
          <w:p w14:paraId="226E4CED" w14:textId="62557EEB" w:rsidR="00B71B30" w:rsidRDefault="00B71B30" w:rsidP="002409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為確保再生醫療之品質、安全及有效性，</w:t>
            </w:r>
            <w:r w:rsidRPr="008244E5">
              <w:rPr>
                <w:rFonts w:ascii="標楷體" w:eastAsia="標楷體" w:hAnsi="標楷體" w:hint="eastAsia"/>
                <w:b/>
                <w:bCs/>
                <w:u w:val="single"/>
              </w:rPr>
              <w:t>培育再生醫療人才</w:t>
            </w:r>
            <w:r w:rsidRPr="00B71B30">
              <w:rPr>
                <w:rFonts w:ascii="標楷體" w:eastAsia="標楷體" w:hAnsi="標楷體" w:hint="eastAsia"/>
              </w:rPr>
              <w:t>，維護病人權益，普惠國民使用，特制定本法。</w:t>
            </w:r>
          </w:p>
        </w:tc>
        <w:tc>
          <w:tcPr>
            <w:tcW w:w="3209" w:type="dxa"/>
            <w:tcBorders>
              <w:top w:val="double" w:sz="4" w:space="0" w:color="auto"/>
            </w:tcBorders>
          </w:tcPr>
          <w:p w14:paraId="7355FA56" w14:textId="77777777" w:rsidR="00B71B30" w:rsidRDefault="00B71B30" w:rsidP="00B71B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第一條</w:t>
            </w:r>
          </w:p>
          <w:p w14:paraId="7C89D7EA" w14:textId="56AA066C" w:rsidR="00B71B30" w:rsidRPr="00330BB6" w:rsidRDefault="00B71B30" w:rsidP="00B71B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為確保再生醫療之品質、安全及有效性</w:t>
            </w:r>
            <w:r w:rsidRPr="00B71B30">
              <w:rPr>
                <w:rFonts w:ascii="標楷體" w:eastAsia="標楷體" w:hAnsi="標楷體" w:hint="eastAsia"/>
              </w:rPr>
              <w:t>，維護病人權益，普惠國民使用，特制定本法。</w:t>
            </w:r>
          </w:p>
        </w:tc>
        <w:tc>
          <w:tcPr>
            <w:tcW w:w="3210" w:type="dxa"/>
            <w:tcBorders>
              <w:top w:val="double" w:sz="4" w:space="0" w:color="auto"/>
            </w:tcBorders>
          </w:tcPr>
          <w:p w14:paraId="4F2D3893" w14:textId="2F1400AC" w:rsidR="00B71B30" w:rsidRPr="00B71B30" w:rsidRDefault="00B71B30" w:rsidP="00B71B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本法之立法目的。</w:t>
            </w:r>
          </w:p>
        </w:tc>
      </w:tr>
      <w:tr w:rsidR="00B71B30" w:rsidRPr="00240965" w14:paraId="582EB2F3" w14:textId="77777777" w:rsidTr="00476D90">
        <w:trPr>
          <w:trHeight w:val="2577"/>
        </w:trPr>
        <w:tc>
          <w:tcPr>
            <w:tcW w:w="3209" w:type="dxa"/>
            <w:tcBorders>
              <w:top w:val="single" w:sz="4" w:space="0" w:color="auto"/>
            </w:tcBorders>
          </w:tcPr>
          <w:p w14:paraId="3FF82844" w14:textId="1FE56A3B" w:rsidR="00B71B30" w:rsidRDefault="00B71B30" w:rsidP="002409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第五條</w:t>
            </w:r>
          </w:p>
          <w:p w14:paraId="26CF073F" w14:textId="654167C6" w:rsidR="00B71B30" w:rsidRPr="004A4169" w:rsidRDefault="00B71B30" w:rsidP="004A4169">
            <w:pPr>
              <w:ind w:firstLineChars="132" w:firstLine="317"/>
              <w:rPr>
                <w:rFonts w:ascii="標楷體" w:eastAsia="標楷體" w:hAnsi="標楷體"/>
              </w:rPr>
            </w:pPr>
            <w:r w:rsidRPr="004A4169">
              <w:rPr>
                <w:rFonts w:ascii="標楷體" w:eastAsia="標楷體" w:hAnsi="標楷體" w:hint="eastAsia"/>
              </w:rPr>
              <w:t>中央主管機關應組成再生醫療</w:t>
            </w:r>
            <w:r w:rsidRPr="004A4169">
              <w:rPr>
                <w:rFonts w:ascii="標楷體" w:eastAsia="標楷體" w:hAnsi="標楷體" w:hint="eastAsia"/>
                <w:b/>
                <w:bCs/>
                <w:u w:val="single"/>
              </w:rPr>
              <w:t>審議委員</w:t>
            </w:r>
            <w:r w:rsidRPr="004A4169">
              <w:rPr>
                <w:rFonts w:ascii="標楷體" w:eastAsia="標楷體" w:hAnsi="標楷體" w:hint="eastAsia"/>
              </w:rPr>
              <w:t>會</w:t>
            </w:r>
            <w:r w:rsidRPr="004A4169">
              <w:rPr>
                <w:rFonts w:ascii="標楷體" w:eastAsia="標楷體" w:hAnsi="標楷體" w:hint="eastAsia"/>
                <w:b/>
                <w:bCs/>
                <w:u w:val="single"/>
              </w:rPr>
              <w:t>，其性質為常設編組</w:t>
            </w:r>
            <w:r w:rsidRPr="004A4169">
              <w:rPr>
                <w:rFonts w:ascii="標楷體" w:eastAsia="標楷體" w:hAnsi="標楷體" w:hint="eastAsia"/>
              </w:rPr>
              <w:t>，任務為再生醫療事項之</w:t>
            </w:r>
            <w:r w:rsidRPr="00652BD1">
              <w:rPr>
                <w:rFonts w:ascii="標楷體" w:eastAsia="標楷體" w:hAnsi="標楷體" w:hint="eastAsia"/>
                <w:b/>
                <w:bCs/>
                <w:u w:val="single"/>
              </w:rPr>
              <w:t>審查與審議</w:t>
            </w:r>
            <w:r w:rsidRPr="004A4169">
              <w:rPr>
                <w:rFonts w:ascii="標楷體" w:eastAsia="標楷體" w:hAnsi="標楷體" w:hint="eastAsia"/>
              </w:rPr>
              <w:t>:</w:t>
            </w:r>
          </w:p>
          <w:p w14:paraId="7B626D45" w14:textId="40C6F687" w:rsidR="00B71B30" w:rsidRDefault="00B71B30" w:rsidP="000A7244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發展、創新</w:t>
            </w:r>
            <w:r w:rsidRPr="004A4169">
              <w:rPr>
                <w:rFonts w:ascii="標楷體" w:eastAsia="標楷體" w:hAnsi="標楷體" w:hint="eastAsia"/>
                <w:b/>
                <w:bCs/>
                <w:u w:val="single"/>
              </w:rPr>
              <w:t>與擬定</w:t>
            </w:r>
            <w:r>
              <w:rPr>
                <w:rFonts w:ascii="標楷體" w:eastAsia="標楷體" w:hAnsi="標楷體" w:hint="eastAsia"/>
              </w:rPr>
              <w:t>政策。</w:t>
            </w:r>
          </w:p>
          <w:p w14:paraId="2BEC6E17" w14:textId="5BC8D6C9" w:rsidR="00B71B30" w:rsidRPr="000A7244" w:rsidRDefault="00B71B30" w:rsidP="000A7244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正確知識及觀念宣導政策。</w:t>
            </w:r>
          </w:p>
          <w:p w14:paraId="749CDC93" w14:textId="5F5D3746" w:rsidR="00B71B30" w:rsidRDefault="00B71B30" w:rsidP="000A7244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u w:val="single"/>
              </w:rPr>
            </w:pPr>
            <w:r w:rsidRPr="000A7244">
              <w:rPr>
                <w:rFonts w:ascii="標楷體" w:eastAsia="標楷體" w:hAnsi="標楷體" w:hint="eastAsia"/>
              </w:rPr>
              <w:t>病人安全與醫療品質提升</w:t>
            </w:r>
            <w:r w:rsidRPr="004A4169">
              <w:rPr>
                <w:rFonts w:ascii="標楷體" w:eastAsia="標楷體" w:hAnsi="標楷體" w:hint="eastAsia"/>
                <w:b/>
                <w:bCs/>
                <w:u w:val="single"/>
              </w:rPr>
              <w:t>與維護</w:t>
            </w:r>
            <w:r w:rsidRPr="004A4169">
              <w:rPr>
                <w:rFonts w:ascii="標楷體" w:eastAsia="標楷體" w:hAnsi="標楷體" w:hint="eastAsia"/>
              </w:rPr>
              <w:t>。</w:t>
            </w:r>
          </w:p>
          <w:p w14:paraId="2A403F0B" w14:textId="77777777" w:rsidR="00B71B30" w:rsidRDefault="00B71B30" w:rsidP="000A7244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0A7244">
              <w:rPr>
                <w:rFonts w:ascii="標楷體" w:eastAsia="標楷體" w:hAnsi="標楷體" w:hint="eastAsia"/>
              </w:rPr>
              <w:t>人才培育推動</w:t>
            </w:r>
          </w:p>
          <w:p w14:paraId="097591D7" w14:textId="76B3A699" w:rsidR="00B71B30" w:rsidRPr="000A7244" w:rsidRDefault="00B71B30" w:rsidP="000A7244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0A7244">
              <w:rPr>
                <w:rFonts w:ascii="標楷體" w:eastAsia="標楷體" w:hAnsi="標楷體" w:hint="eastAsia"/>
              </w:rPr>
              <w:t>研究發展</w:t>
            </w:r>
            <w:r>
              <w:rPr>
                <w:rFonts w:ascii="標楷體" w:eastAsia="標楷體" w:hAnsi="標楷體" w:hint="eastAsia"/>
              </w:rPr>
              <w:t>及</w:t>
            </w:r>
            <w:r w:rsidRPr="004A4169">
              <w:rPr>
                <w:rFonts w:ascii="標楷體" w:eastAsia="標楷體" w:hAnsi="標楷體" w:hint="eastAsia"/>
              </w:rPr>
              <w:t>獎勵、補助</w:t>
            </w:r>
            <w:r w:rsidRPr="004A4169">
              <w:rPr>
                <w:rFonts w:ascii="標楷體" w:eastAsia="標楷體" w:hAnsi="標楷體" w:hint="eastAsia"/>
                <w:b/>
                <w:bCs/>
                <w:u w:val="single"/>
              </w:rPr>
              <w:t>之審核</w:t>
            </w:r>
            <w:r w:rsidRPr="000A7244">
              <w:rPr>
                <w:rFonts w:ascii="標楷體" w:eastAsia="標楷體" w:hAnsi="標楷體" w:hint="eastAsia"/>
              </w:rPr>
              <w:t>。</w:t>
            </w:r>
          </w:p>
          <w:p w14:paraId="78ECD0B8" w14:textId="173B80D8" w:rsidR="006E1B0C" w:rsidRDefault="006E1B0C" w:rsidP="006E1B0C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再生製劑及再生技術管理。</w:t>
            </w:r>
          </w:p>
          <w:p w14:paraId="7E56BED1" w14:textId="2BDDD979" w:rsidR="00B71B30" w:rsidRDefault="00B71B30" w:rsidP="006E1B0C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執行成效評估與</w:t>
            </w:r>
            <w:r w:rsidRPr="006E1B0C">
              <w:rPr>
                <w:rFonts w:ascii="標楷體" w:eastAsia="標楷體" w:hAnsi="標楷體" w:hint="eastAsia"/>
                <w:b/>
                <w:bCs/>
                <w:u w:val="single"/>
              </w:rPr>
              <w:t>執行審查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42B2814" w14:textId="504F9C0F" w:rsidR="00B71B30" w:rsidRDefault="00B71B30" w:rsidP="006E1B0C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其他再生醫療相關事項</w:t>
            </w:r>
            <w:r w:rsidR="004A4169" w:rsidRPr="004A4169">
              <w:rPr>
                <w:rFonts w:ascii="標楷體" w:eastAsia="標楷體" w:hAnsi="標楷體" w:hint="eastAsia"/>
                <w:b/>
                <w:bCs/>
                <w:u w:val="single"/>
              </w:rPr>
              <w:t>之</w:t>
            </w:r>
            <w:r w:rsidRPr="004A4169">
              <w:rPr>
                <w:rFonts w:ascii="標楷體" w:eastAsia="標楷體" w:hAnsi="標楷體" w:hint="eastAsia"/>
                <w:b/>
                <w:bCs/>
                <w:u w:val="single"/>
              </w:rPr>
              <w:t>監督與監察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59A708B" w14:textId="1936FD0F" w:rsidR="00B71B30" w:rsidRDefault="00B71B30" w:rsidP="006E1B0C">
            <w:pPr>
              <w:ind w:firstLineChars="106" w:firstLine="255"/>
              <w:rPr>
                <w:rFonts w:ascii="標楷體" w:eastAsia="標楷體" w:hAnsi="標楷體"/>
                <w:b/>
                <w:bCs/>
                <w:u w:val="single"/>
              </w:rPr>
            </w:pPr>
            <w:r w:rsidRPr="00100F33">
              <w:rPr>
                <w:rFonts w:ascii="標楷體" w:eastAsia="標楷體" w:hAnsi="標楷體" w:hint="eastAsia"/>
                <w:b/>
                <w:bCs/>
                <w:u w:val="single"/>
              </w:rPr>
              <w:t>前項審議</w:t>
            </w:r>
            <w:r w:rsidR="006E1B0C" w:rsidRPr="00100F33">
              <w:rPr>
                <w:rFonts w:ascii="標楷體" w:eastAsia="標楷體" w:hAnsi="標楷體" w:hint="eastAsia"/>
                <w:b/>
                <w:bCs/>
                <w:u w:val="single"/>
              </w:rPr>
              <w:t>委員</w:t>
            </w:r>
            <w:r w:rsidRPr="00100F33">
              <w:rPr>
                <w:rFonts w:ascii="標楷體" w:eastAsia="標楷體" w:hAnsi="標楷體" w:hint="eastAsia"/>
                <w:b/>
                <w:bCs/>
                <w:u w:val="single"/>
              </w:rPr>
              <w:t>會之組成、任期與相關事宜由</w:t>
            </w:r>
            <w:r w:rsidR="00B8676E" w:rsidRPr="00F84677">
              <w:rPr>
                <w:rFonts w:ascii="標楷體" w:eastAsia="標楷體" w:hAnsi="標楷體" w:hint="eastAsia"/>
                <w:b/>
                <w:bCs/>
                <w:u w:val="single"/>
              </w:rPr>
              <w:t>中央</w:t>
            </w:r>
            <w:r w:rsidRPr="00100F33">
              <w:rPr>
                <w:rFonts w:ascii="標楷體" w:eastAsia="標楷體" w:hAnsi="標楷體" w:hint="eastAsia"/>
                <w:b/>
                <w:bCs/>
                <w:u w:val="single"/>
              </w:rPr>
              <w:t>主管機關定之。</w:t>
            </w:r>
          </w:p>
          <w:p w14:paraId="3A4DAE68" w14:textId="0658BEC0" w:rsidR="00EB0C34" w:rsidRPr="00100F33" w:rsidRDefault="00EB0C34" w:rsidP="006E1B0C">
            <w:pPr>
              <w:ind w:firstLineChars="106" w:firstLine="255"/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3209" w:type="dxa"/>
            <w:tcBorders>
              <w:top w:val="single" w:sz="4" w:space="0" w:color="auto"/>
            </w:tcBorders>
          </w:tcPr>
          <w:p w14:paraId="7C58D063" w14:textId="77777777" w:rsidR="00100F33" w:rsidRDefault="00100F33" w:rsidP="00100F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第五條</w:t>
            </w:r>
          </w:p>
          <w:p w14:paraId="763F6F28" w14:textId="66E95AD4" w:rsidR="00100F33" w:rsidRPr="00100F33" w:rsidRDefault="00100F33" w:rsidP="00100F33">
            <w:pPr>
              <w:ind w:firstLineChars="132" w:firstLine="317"/>
              <w:rPr>
                <w:rFonts w:ascii="標楷體" w:eastAsia="標楷體" w:hAnsi="標楷體"/>
              </w:rPr>
            </w:pPr>
            <w:r w:rsidRPr="004A4169">
              <w:rPr>
                <w:rFonts w:ascii="標楷體" w:eastAsia="標楷體" w:hAnsi="標楷體" w:hint="eastAsia"/>
              </w:rPr>
              <w:t>中央主管機關應組成再生醫療</w:t>
            </w:r>
            <w:proofErr w:type="gramStart"/>
            <w:r>
              <w:rPr>
                <w:rFonts w:ascii="標楷體" w:eastAsia="標楷體" w:hAnsi="標楷體" w:hint="eastAsia"/>
              </w:rPr>
              <w:t>諮</w:t>
            </w:r>
            <w:proofErr w:type="gramEnd"/>
            <w:r w:rsidRPr="00100F33">
              <w:rPr>
                <w:rFonts w:ascii="標楷體" w:eastAsia="標楷體" w:hAnsi="標楷體" w:hint="eastAsia"/>
              </w:rPr>
              <w:t>議會，其性質為常設編組，其任務為再生醫療事項之</w:t>
            </w:r>
            <w:r w:rsidR="00652BD1">
              <w:rPr>
                <w:rFonts w:ascii="標楷體" w:eastAsia="標楷體" w:hAnsi="標楷體" w:hint="eastAsia"/>
              </w:rPr>
              <w:t>諮詢及建議</w:t>
            </w:r>
            <w:r w:rsidRPr="00100F33">
              <w:rPr>
                <w:rFonts w:ascii="標楷體" w:eastAsia="標楷體" w:hAnsi="標楷體" w:hint="eastAsia"/>
              </w:rPr>
              <w:t>:</w:t>
            </w:r>
          </w:p>
          <w:p w14:paraId="7A9841D8" w14:textId="75B4B6A3" w:rsidR="00100F33" w:rsidRPr="00100F33" w:rsidRDefault="00100F33" w:rsidP="00100F33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100F33">
              <w:rPr>
                <w:rFonts w:ascii="標楷體" w:eastAsia="標楷體" w:hAnsi="標楷體" w:hint="eastAsia"/>
              </w:rPr>
              <w:t>發展、創新</w:t>
            </w:r>
            <w:r>
              <w:rPr>
                <w:rFonts w:ascii="標楷體" w:eastAsia="標楷體" w:hAnsi="標楷體" w:hint="eastAsia"/>
              </w:rPr>
              <w:t>及推動</w:t>
            </w:r>
            <w:r w:rsidRPr="00100F33">
              <w:rPr>
                <w:rFonts w:ascii="標楷體" w:eastAsia="標楷體" w:hAnsi="標楷體" w:hint="eastAsia"/>
              </w:rPr>
              <w:t>政策。</w:t>
            </w:r>
          </w:p>
          <w:p w14:paraId="3E230676" w14:textId="77777777" w:rsidR="00100F33" w:rsidRPr="00100F33" w:rsidRDefault="00100F33" w:rsidP="00100F33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100F33">
              <w:rPr>
                <w:rFonts w:ascii="標楷體" w:eastAsia="標楷體" w:hAnsi="標楷體" w:hint="eastAsia"/>
              </w:rPr>
              <w:t>正確知識及觀念宣導政策。</w:t>
            </w:r>
          </w:p>
          <w:p w14:paraId="60BBB49B" w14:textId="58E24C61" w:rsidR="00100F33" w:rsidRPr="00100F33" w:rsidRDefault="00100F33" w:rsidP="00100F33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100F33">
              <w:rPr>
                <w:rFonts w:ascii="標楷體" w:eastAsia="標楷體" w:hAnsi="標楷體" w:hint="eastAsia"/>
              </w:rPr>
              <w:t>病人安全</w:t>
            </w:r>
            <w:r>
              <w:rPr>
                <w:rFonts w:ascii="標楷體" w:eastAsia="標楷體" w:hAnsi="標楷體" w:hint="eastAsia"/>
              </w:rPr>
              <w:t>及</w:t>
            </w:r>
            <w:r w:rsidRPr="00100F33">
              <w:rPr>
                <w:rFonts w:ascii="標楷體" w:eastAsia="標楷體" w:hAnsi="標楷體" w:hint="eastAsia"/>
              </w:rPr>
              <w:t>醫療品質提升。</w:t>
            </w:r>
          </w:p>
          <w:p w14:paraId="1C0C930D" w14:textId="77777777" w:rsidR="00100F33" w:rsidRPr="00100F33" w:rsidRDefault="00100F33" w:rsidP="00100F33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100F33">
              <w:rPr>
                <w:rFonts w:ascii="標楷體" w:eastAsia="標楷體" w:hAnsi="標楷體" w:hint="eastAsia"/>
              </w:rPr>
              <w:t>人才培育推動</w:t>
            </w:r>
          </w:p>
          <w:p w14:paraId="29720D0D" w14:textId="7C98F9AE" w:rsidR="00100F33" w:rsidRPr="00100F33" w:rsidRDefault="00100F33" w:rsidP="00100F33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100F33">
              <w:rPr>
                <w:rFonts w:ascii="標楷體" w:eastAsia="標楷體" w:hAnsi="標楷體" w:hint="eastAsia"/>
              </w:rPr>
              <w:t>研究發展及獎勵、補助。</w:t>
            </w:r>
          </w:p>
          <w:p w14:paraId="176B6F76" w14:textId="77777777" w:rsidR="00100F33" w:rsidRPr="00100F33" w:rsidRDefault="00100F33" w:rsidP="00100F33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100F33">
              <w:rPr>
                <w:rFonts w:ascii="標楷體" w:eastAsia="標楷體" w:hAnsi="標楷體" w:hint="eastAsia"/>
              </w:rPr>
              <w:t>再生製劑及再生技術管理。</w:t>
            </w:r>
          </w:p>
          <w:p w14:paraId="0F9FBD24" w14:textId="165B6CEE" w:rsidR="00100F33" w:rsidRPr="00100F33" w:rsidRDefault="00100F33" w:rsidP="00100F33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100F33">
              <w:rPr>
                <w:rFonts w:ascii="標楷體" w:eastAsia="標楷體" w:hAnsi="標楷體" w:hint="eastAsia"/>
              </w:rPr>
              <w:t>執行成效評估</w:t>
            </w:r>
            <w:r>
              <w:rPr>
                <w:rFonts w:ascii="標楷體" w:eastAsia="標楷體" w:hAnsi="標楷體" w:hint="eastAsia"/>
              </w:rPr>
              <w:t>及增進</w:t>
            </w:r>
            <w:r w:rsidRPr="00100F33">
              <w:rPr>
                <w:rFonts w:ascii="標楷體" w:eastAsia="標楷體" w:hAnsi="標楷體" w:hint="eastAsia"/>
              </w:rPr>
              <w:t>。</w:t>
            </w:r>
          </w:p>
          <w:p w14:paraId="7E27B530" w14:textId="4C6EA207" w:rsidR="00100F33" w:rsidRPr="00100F33" w:rsidRDefault="00100F33" w:rsidP="00100F33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100F33">
              <w:rPr>
                <w:rFonts w:ascii="標楷體" w:eastAsia="標楷體" w:hAnsi="標楷體" w:hint="eastAsia"/>
              </w:rPr>
              <w:t>其他再生醫療相關事項。</w:t>
            </w:r>
          </w:p>
          <w:p w14:paraId="5128A6D2" w14:textId="42F18C91" w:rsidR="00B71B30" w:rsidRPr="00100F33" w:rsidRDefault="00100F33" w:rsidP="00330B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前項</w:t>
            </w:r>
            <w:proofErr w:type="gramStart"/>
            <w:r>
              <w:rPr>
                <w:rFonts w:ascii="標楷體" w:eastAsia="標楷體" w:hAnsi="標楷體" w:hint="eastAsia"/>
              </w:rPr>
              <w:t>諮</w:t>
            </w:r>
            <w:proofErr w:type="gramEnd"/>
            <w:r>
              <w:rPr>
                <w:rFonts w:ascii="標楷體" w:eastAsia="標楷體" w:hAnsi="標楷體" w:hint="eastAsia"/>
              </w:rPr>
              <w:t>議會任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性別委員，不得少於委員總數三分之一。</w:t>
            </w: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1F94945E" w14:textId="3FCB3A27" w:rsidR="003152E1" w:rsidRPr="00100F33" w:rsidRDefault="003152E1" w:rsidP="004B5BE2">
            <w:pPr>
              <w:jc w:val="both"/>
              <w:rPr>
                <w:rFonts w:ascii="標楷體" w:eastAsia="標楷體" w:hAnsi="標楷體"/>
              </w:rPr>
            </w:pPr>
            <w:r w:rsidRPr="00F84677">
              <w:rPr>
                <w:rFonts w:ascii="標楷體" w:eastAsia="標楷體" w:hAnsi="標楷體" w:hint="eastAsia"/>
              </w:rPr>
              <w:t>再生醫療產品全生命週期管理是否確實，</w:t>
            </w:r>
            <w:proofErr w:type="gramStart"/>
            <w:r w:rsidRPr="00F84677">
              <w:rPr>
                <w:rFonts w:ascii="標楷體" w:eastAsia="標楷體" w:hAnsi="標楷體" w:hint="eastAsia"/>
              </w:rPr>
              <w:t>攸</w:t>
            </w:r>
            <w:proofErr w:type="gramEnd"/>
            <w:r w:rsidRPr="00F84677">
              <w:rPr>
                <w:rFonts w:ascii="標楷體" w:eastAsia="標楷體" w:hAnsi="標楷體" w:hint="eastAsia"/>
              </w:rPr>
              <w:t>關全體國民權益甚</w:t>
            </w:r>
            <w:proofErr w:type="gramStart"/>
            <w:r w:rsidRPr="00F84677">
              <w:rPr>
                <w:rFonts w:ascii="標楷體" w:eastAsia="標楷體" w:hAnsi="標楷體" w:hint="eastAsia"/>
              </w:rPr>
              <w:t>鉅</w:t>
            </w:r>
            <w:proofErr w:type="gramEnd"/>
            <w:r w:rsidRPr="00F84677">
              <w:rPr>
                <w:rFonts w:ascii="標楷體" w:eastAsia="標楷體" w:hAnsi="標楷體" w:hint="eastAsia"/>
              </w:rPr>
              <w:t>，而再生醫療製品從基礎研究端</w:t>
            </w:r>
            <w:proofErr w:type="gramStart"/>
            <w:r w:rsidRPr="00F84677">
              <w:rPr>
                <w:rFonts w:ascii="標楷體" w:eastAsia="標楷體" w:hAnsi="標楷體" w:hint="eastAsia"/>
              </w:rPr>
              <w:t>一</w:t>
            </w:r>
            <w:proofErr w:type="gramEnd"/>
            <w:r w:rsidRPr="00F84677">
              <w:rPr>
                <w:rFonts w:ascii="標楷體" w:eastAsia="標楷體" w:hAnsi="標楷體" w:hint="eastAsia"/>
              </w:rPr>
              <w:t>直到臨床使用端，</w:t>
            </w:r>
            <w:proofErr w:type="gramStart"/>
            <w:r w:rsidRPr="00F84677">
              <w:rPr>
                <w:rFonts w:ascii="標楷體" w:eastAsia="標楷體" w:hAnsi="標楷體" w:hint="eastAsia"/>
              </w:rPr>
              <w:t>乃各專業</w:t>
            </w:r>
            <w:proofErr w:type="gramEnd"/>
            <w:r w:rsidRPr="00F84677">
              <w:rPr>
                <w:rFonts w:ascii="標楷體" w:eastAsia="標楷體" w:hAnsi="標楷體" w:hint="eastAsia"/>
              </w:rPr>
              <w:t>相輔相成、長久累積智慧之成果，因此宜由各專業人員共同組成公正且具有實質權限之審議委員會，並廣納醫學、生科、</w:t>
            </w:r>
            <w:proofErr w:type="gramStart"/>
            <w:r w:rsidRPr="00F84677">
              <w:rPr>
                <w:rFonts w:ascii="標楷體" w:eastAsia="標楷體" w:hAnsi="標楷體" w:hint="eastAsia"/>
              </w:rPr>
              <w:t>醫</w:t>
            </w:r>
            <w:proofErr w:type="gramEnd"/>
            <w:r w:rsidRPr="00F84677">
              <w:rPr>
                <w:rFonts w:ascii="標楷體" w:eastAsia="標楷體" w:hAnsi="標楷體" w:hint="eastAsia"/>
              </w:rPr>
              <w:t>工等其他已長期投入再生醫療領域的專業人才，始能增進專業人才的引進與培育，為民眾權益做</w:t>
            </w:r>
            <w:proofErr w:type="gramStart"/>
            <w:r w:rsidRPr="00F84677">
              <w:rPr>
                <w:rFonts w:ascii="標楷體" w:eastAsia="標楷體" w:hAnsi="標楷體" w:hint="eastAsia"/>
              </w:rPr>
              <w:t>最</w:t>
            </w:r>
            <w:proofErr w:type="gramEnd"/>
            <w:r w:rsidRPr="00F84677">
              <w:rPr>
                <w:rFonts w:ascii="標楷體" w:eastAsia="標楷體" w:hAnsi="標楷體" w:hint="eastAsia"/>
              </w:rPr>
              <w:t>適切的專業把關。</w:t>
            </w:r>
          </w:p>
        </w:tc>
      </w:tr>
      <w:tr w:rsidR="00B71B30" w:rsidRPr="00240965" w14:paraId="25837384" w14:textId="158A18F6" w:rsidTr="00476D90">
        <w:trPr>
          <w:trHeight w:val="2577"/>
        </w:trPr>
        <w:tc>
          <w:tcPr>
            <w:tcW w:w="3209" w:type="dxa"/>
            <w:tcBorders>
              <w:top w:val="single" w:sz="4" w:space="0" w:color="auto"/>
            </w:tcBorders>
          </w:tcPr>
          <w:p w14:paraId="3B93BB6D" w14:textId="77777777" w:rsidR="00B71B30" w:rsidRPr="00240965" w:rsidRDefault="00B71B30" w:rsidP="00240965">
            <w:pPr>
              <w:rPr>
                <w:rFonts w:ascii="標楷體" w:eastAsia="標楷體" w:hAnsi="標楷體"/>
              </w:rPr>
            </w:pPr>
            <w:r w:rsidRPr="00240965">
              <w:rPr>
                <w:rFonts w:ascii="標楷體" w:eastAsia="標楷體" w:hAnsi="標楷體" w:hint="eastAsia"/>
              </w:rPr>
              <w:lastRenderedPageBreak/>
              <w:t>第六條</w:t>
            </w:r>
          </w:p>
          <w:p w14:paraId="64084DDC" w14:textId="62980D31" w:rsidR="00B71B30" w:rsidRPr="00240965" w:rsidRDefault="00B71B30" w:rsidP="00190EF0">
            <w:pPr>
              <w:ind w:firstLineChars="118" w:firstLine="283"/>
              <w:rPr>
                <w:rFonts w:ascii="標楷體" w:eastAsia="標楷體" w:hAnsi="標楷體"/>
              </w:rPr>
            </w:pPr>
            <w:r w:rsidRPr="00240965">
              <w:rPr>
                <w:rFonts w:ascii="標楷體" w:eastAsia="標楷體" w:hAnsi="標楷體"/>
              </w:rPr>
              <w:t xml:space="preserve">中央主管機關得委由其他政府機關、醫療機構、學術研究機構、學校或法人辦理下列事項；必要時得捐助設立財團法人為之： </w:t>
            </w:r>
          </w:p>
          <w:p w14:paraId="6A629C45" w14:textId="77777777" w:rsidR="00B71B30" w:rsidRPr="00240965" w:rsidRDefault="00B71B30" w:rsidP="00190EF0">
            <w:pPr>
              <w:ind w:left="490" w:hangingChars="204" w:hanging="490"/>
              <w:rPr>
                <w:rFonts w:ascii="標楷體" w:eastAsia="標楷體" w:hAnsi="標楷體"/>
              </w:rPr>
            </w:pPr>
            <w:r w:rsidRPr="00240965">
              <w:rPr>
                <w:rFonts w:ascii="標楷體" w:eastAsia="標楷體" w:hAnsi="標楷體"/>
              </w:rPr>
              <w:t xml:space="preserve">一、特定細胞提供者之篩選及其細胞之處理、保存與提供。 </w:t>
            </w:r>
          </w:p>
          <w:p w14:paraId="219E650B" w14:textId="77777777" w:rsidR="00B71B30" w:rsidRPr="00240965" w:rsidRDefault="00B71B30" w:rsidP="00190EF0">
            <w:pPr>
              <w:ind w:left="490" w:hangingChars="204" w:hanging="490"/>
              <w:rPr>
                <w:rFonts w:ascii="標楷體" w:eastAsia="標楷體" w:hAnsi="標楷體"/>
              </w:rPr>
            </w:pPr>
            <w:r w:rsidRPr="00240965">
              <w:rPr>
                <w:rFonts w:ascii="標楷體" w:eastAsia="標楷體" w:hAnsi="標楷體"/>
              </w:rPr>
              <w:t xml:space="preserve">二、高技術性組織、細胞之處理及製造。 </w:t>
            </w:r>
          </w:p>
          <w:p w14:paraId="43BB5BA2" w14:textId="77777777" w:rsidR="00B71B30" w:rsidRPr="00240965" w:rsidRDefault="00B71B30" w:rsidP="00240965">
            <w:pPr>
              <w:rPr>
                <w:rFonts w:ascii="標楷體" w:eastAsia="標楷體" w:hAnsi="標楷體"/>
              </w:rPr>
            </w:pPr>
            <w:r w:rsidRPr="00240965">
              <w:rPr>
                <w:rFonts w:ascii="標楷體" w:eastAsia="標楷體" w:hAnsi="標楷體"/>
              </w:rPr>
              <w:t xml:space="preserve">三、種源細胞之蒐集及保存。 </w:t>
            </w:r>
          </w:p>
          <w:p w14:paraId="61F4F0B8" w14:textId="77777777" w:rsidR="00B71B30" w:rsidRPr="00240965" w:rsidRDefault="00B71B30" w:rsidP="00190EF0">
            <w:pPr>
              <w:ind w:left="490" w:hangingChars="204" w:hanging="490"/>
              <w:rPr>
                <w:rFonts w:ascii="標楷體" w:eastAsia="標楷體" w:hAnsi="標楷體"/>
              </w:rPr>
            </w:pPr>
            <w:r w:rsidRPr="00240965">
              <w:rPr>
                <w:rFonts w:ascii="標楷體" w:eastAsia="標楷體" w:hAnsi="標楷體"/>
              </w:rPr>
              <w:t>四、人體組織、細胞提供之</w:t>
            </w:r>
            <w:proofErr w:type="gramStart"/>
            <w:r w:rsidRPr="00240965">
              <w:rPr>
                <w:rFonts w:ascii="標楷體" w:eastAsia="標楷體" w:hAnsi="標楷體"/>
              </w:rPr>
              <w:t>勸募及推廣</w:t>
            </w:r>
            <w:proofErr w:type="gramEnd"/>
            <w:r w:rsidRPr="00240965">
              <w:rPr>
                <w:rFonts w:ascii="標楷體" w:eastAsia="標楷體" w:hAnsi="標楷體"/>
              </w:rPr>
              <w:t xml:space="preserve">。 </w:t>
            </w:r>
          </w:p>
          <w:p w14:paraId="486A0B38" w14:textId="77777777" w:rsidR="00B71B30" w:rsidRPr="00240965" w:rsidRDefault="00B71B30" w:rsidP="00190EF0">
            <w:pPr>
              <w:ind w:left="432" w:hangingChars="180" w:hanging="432"/>
              <w:rPr>
                <w:rFonts w:ascii="標楷體" w:eastAsia="標楷體" w:hAnsi="標楷體"/>
                <w:b/>
                <w:bCs/>
                <w:u w:val="single"/>
              </w:rPr>
            </w:pPr>
            <w:r w:rsidRPr="0023435D">
              <w:rPr>
                <w:rFonts w:ascii="標楷體" w:eastAsia="標楷體" w:hAnsi="標楷體"/>
                <w:u w:val="single"/>
              </w:rPr>
              <w:t>五、</w:t>
            </w:r>
            <w:r w:rsidRPr="003C2133">
              <w:rPr>
                <w:rFonts w:ascii="標楷體" w:eastAsia="標楷體" w:hAnsi="標楷體"/>
                <w:b/>
                <w:bCs/>
                <w:u w:val="single"/>
              </w:rPr>
              <w:t>再生醫療人才資源發展協調整合機制之建立及推動。</w:t>
            </w:r>
            <w:r w:rsidRPr="00240965">
              <w:rPr>
                <w:rFonts w:ascii="標楷體" w:eastAsia="標楷體" w:hAnsi="標楷體"/>
                <w:b/>
                <w:bCs/>
                <w:u w:val="single"/>
              </w:rPr>
              <w:t xml:space="preserve"> </w:t>
            </w:r>
          </w:p>
          <w:p w14:paraId="563A8D65" w14:textId="77777777" w:rsidR="00B71B30" w:rsidRDefault="00B71B30" w:rsidP="00190EF0">
            <w:pPr>
              <w:ind w:left="446" w:hangingChars="186" w:hanging="446"/>
              <w:rPr>
                <w:rFonts w:ascii="標楷體" w:eastAsia="標楷體" w:hAnsi="標楷體"/>
              </w:rPr>
            </w:pPr>
            <w:r w:rsidRPr="00240965">
              <w:rPr>
                <w:rFonts w:ascii="標楷體" w:eastAsia="標楷體" w:hAnsi="標楷體"/>
                <w:u w:val="single"/>
              </w:rPr>
              <w:t>六、</w:t>
            </w:r>
            <w:r w:rsidRPr="00240965">
              <w:rPr>
                <w:rFonts w:ascii="標楷體" w:eastAsia="標楷體" w:hAnsi="標楷體"/>
              </w:rPr>
              <w:t>其他配合政府推動再生醫療相關政策之事項。</w:t>
            </w:r>
          </w:p>
          <w:p w14:paraId="5543EE62" w14:textId="52CE7A66" w:rsidR="00B71B30" w:rsidRPr="00F6790E" w:rsidRDefault="00B71B30" w:rsidP="00240965">
            <w:pPr>
              <w:rPr>
                <w:rFonts w:ascii="標楷體" w:eastAsia="標楷體" w:hAnsi="標楷體"/>
              </w:rPr>
            </w:pPr>
          </w:p>
        </w:tc>
        <w:tc>
          <w:tcPr>
            <w:tcW w:w="3209" w:type="dxa"/>
            <w:tcBorders>
              <w:top w:val="single" w:sz="4" w:space="0" w:color="auto"/>
            </w:tcBorders>
          </w:tcPr>
          <w:p w14:paraId="7E214A79" w14:textId="77777777" w:rsidR="00B71B30" w:rsidRDefault="00B71B30" w:rsidP="00330BB6">
            <w:pPr>
              <w:rPr>
                <w:rFonts w:ascii="標楷體" w:eastAsia="標楷體" w:hAnsi="標楷體"/>
              </w:rPr>
            </w:pPr>
            <w:r w:rsidRPr="00330BB6">
              <w:rPr>
                <w:rFonts w:ascii="標楷體" w:eastAsia="標楷體" w:hAnsi="標楷體" w:hint="eastAsia"/>
              </w:rPr>
              <w:t xml:space="preserve">第六條 </w:t>
            </w:r>
          </w:p>
          <w:p w14:paraId="3F465631" w14:textId="71F2D2D5" w:rsidR="00B71B30" w:rsidRPr="00330BB6" w:rsidRDefault="00B71B30" w:rsidP="00190EF0">
            <w:pPr>
              <w:ind w:firstLineChars="117" w:firstLine="281"/>
              <w:rPr>
                <w:rFonts w:ascii="標楷體" w:eastAsia="標楷體" w:hAnsi="標楷體"/>
              </w:rPr>
            </w:pPr>
            <w:r w:rsidRPr="00330BB6">
              <w:rPr>
                <w:rFonts w:ascii="標楷體" w:eastAsia="標楷體" w:hAnsi="標楷體" w:hint="eastAsia"/>
              </w:rPr>
              <w:t>中央主管機關得委由其他政府機關(構)、醫療機構、學術研究機構、學校或法人辦理下列事項；必要時得捐助設立財團法人為之：</w:t>
            </w:r>
          </w:p>
          <w:p w14:paraId="35538571" w14:textId="400BB5B7" w:rsidR="00B71B30" w:rsidRPr="00330BB6" w:rsidRDefault="00B71B30" w:rsidP="00190EF0">
            <w:pPr>
              <w:ind w:left="490" w:hangingChars="204" w:hanging="490"/>
              <w:rPr>
                <w:rFonts w:ascii="標楷體" w:eastAsia="標楷體" w:hAnsi="標楷體"/>
              </w:rPr>
            </w:pPr>
            <w:r w:rsidRPr="00330BB6">
              <w:rPr>
                <w:rFonts w:ascii="標楷體" w:eastAsia="標楷體" w:hAnsi="標楷體" w:hint="eastAsia"/>
              </w:rPr>
              <w:t>一、特定細胞提供者之篩選與其細胞之處理、保存及提供。</w:t>
            </w:r>
          </w:p>
          <w:p w14:paraId="23249520" w14:textId="1C46F39E" w:rsidR="00B71B30" w:rsidRPr="00330BB6" w:rsidRDefault="00B71B30" w:rsidP="00190EF0">
            <w:pPr>
              <w:ind w:left="490" w:hangingChars="204" w:hanging="490"/>
              <w:rPr>
                <w:rFonts w:ascii="標楷體" w:eastAsia="標楷體" w:hAnsi="標楷體"/>
              </w:rPr>
            </w:pPr>
            <w:r w:rsidRPr="00330BB6">
              <w:rPr>
                <w:rFonts w:ascii="標楷體" w:eastAsia="標楷體" w:hAnsi="標楷體" w:hint="eastAsia"/>
              </w:rPr>
              <w:t>二、高技術性組織、細胞之處理及製造。</w:t>
            </w:r>
          </w:p>
          <w:p w14:paraId="4D799FF3" w14:textId="77777777" w:rsidR="00B71B30" w:rsidRPr="00330BB6" w:rsidRDefault="00B71B30" w:rsidP="00190EF0">
            <w:pPr>
              <w:ind w:left="490" w:hangingChars="204" w:hanging="490"/>
              <w:rPr>
                <w:rFonts w:ascii="標楷體" w:eastAsia="標楷體" w:hAnsi="標楷體"/>
              </w:rPr>
            </w:pPr>
            <w:r w:rsidRPr="00330BB6">
              <w:rPr>
                <w:rFonts w:ascii="標楷體" w:eastAsia="標楷體" w:hAnsi="標楷體" w:hint="eastAsia"/>
              </w:rPr>
              <w:t>三、種源細胞之蒐集及保存。</w:t>
            </w:r>
          </w:p>
          <w:p w14:paraId="0E5F9F83" w14:textId="68FCA879" w:rsidR="00B71B30" w:rsidRPr="00330BB6" w:rsidRDefault="00B71B30" w:rsidP="00190EF0">
            <w:pPr>
              <w:ind w:left="490" w:hangingChars="204" w:hanging="490"/>
              <w:rPr>
                <w:rFonts w:ascii="標楷體" w:eastAsia="標楷體" w:hAnsi="標楷體"/>
              </w:rPr>
            </w:pPr>
            <w:r w:rsidRPr="00330BB6">
              <w:rPr>
                <w:rFonts w:ascii="標楷體" w:eastAsia="標楷體" w:hAnsi="標楷體" w:hint="eastAsia"/>
              </w:rPr>
              <w:t>四、人體組織、細胞提供之</w:t>
            </w:r>
            <w:proofErr w:type="gramStart"/>
            <w:r w:rsidRPr="00330BB6">
              <w:rPr>
                <w:rFonts w:ascii="標楷體" w:eastAsia="標楷體" w:hAnsi="標楷體" w:hint="eastAsia"/>
              </w:rPr>
              <w:t>勸募及推廣</w:t>
            </w:r>
            <w:proofErr w:type="gramEnd"/>
            <w:r w:rsidRPr="00330BB6">
              <w:rPr>
                <w:rFonts w:ascii="標楷體" w:eastAsia="標楷體" w:hAnsi="標楷體" w:hint="eastAsia"/>
              </w:rPr>
              <w:t>。</w:t>
            </w:r>
          </w:p>
          <w:p w14:paraId="2A1CF746" w14:textId="3FD80D03" w:rsidR="00B71B30" w:rsidRPr="00240965" w:rsidRDefault="00B71B30" w:rsidP="00190EF0">
            <w:pPr>
              <w:ind w:left="490" w:hangingChars="204" w:hanging="490"/>
              <w:rPr>
                <w:rFonts w:ascii="標楷體" w:eastAsia="標楷體" w:hAnsi="標楷體"/>
              </w:rPr>
            </w:pPr>
            <w:r w:rsidRPr="00330BB6">
              <w:rPr>
                <w:rFonts w:ascii="標楷體" w:eastAsia="標楷體" w:hAnsi="標楷體" w:hint="eastAsia"/>
              </w:rPr>
              <w:t>五、其他配合政府推動再生醫療相關政策之事項。</w:t>
            </w: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45720E6F" w14:textId="6C64F0DA" w:rsidR="00B71B30" w:rsidRPr="003C2133" w:rsidRDefault="005A5195" w:rsidP="005A5195">
            <w:pPr>
              <w:ind w:left="365" w:hangingChars="152" w:hanging="36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1. </w:t>
            </w:r>
            <w:r w:rsidR="00B71B30" w:rsidRPr="003C2133">
              <w:rPr>
                <w:rFonts w:ascii="標楷體" w:eastAsia="標楷體" w:hAnsi="標楷體" w:hint="eastAsia"/>
              </w:rPr>
              <w:t>人才資源發展</w:t>
            </w:r>
            <w:proofErr w:type="gramStart"/>
            <w:r w:rsidR="00B71B30" w:rsidRPr="003C2133">
              <w:rPr>
                <w:rFonts w:ascii="標楷體" w:eastAsia="標楷體" w:hAnsi="標楷體" w:hint="eastAsia"/>
              </w:rPr>
              <w:t>攸</w:t>
            </w:r>
            <w:proofErr w:type="gramEnd"/>
            <w:r w:rsidR="00B71B30" w:rsidRPr="003C2133">
              <w:rPr>
                <w:rFonts w:ascii="標楷體" w:eastAsia="標楷體" w:hAnsi="標楷體" w:hint="eastAsia"/>
              </w:rPr>
              <w:t>關再生醫療發展及其長期競爭力，且涉及各部會之權責，為利協調及資源整合，宜由專責機關辦理，</w:t>
            </w:r>
            <w:proofErr w:type="gramStart"/>
            <w:r w:rsidR="00B71B30" w:rsidRPr="003C2133">
              <w:rPr>
                <w:rFonts w:ascii="標楷體" w:eastAsia="標楷體" w:hAnsi="標楷體" w:hint="eastAsia"/>
              </w:rPr>
              <w:t>爰</w:t>
            </w:r>
            <w:proofErr w:type="gramEnd"/>
            <w:r w:rsidR="00B71B30" w:rsidRPr="003C2133">
              <w:rPr>
                <w:rFonts w:ascii="標楷體" w:eastAsia="標楷體" w:hAnsi="標楷體" w:hint="eastAsia"/>
              </w:rPr>
              <w:t>明定中央主管機關應指定機關，建立協調整合機制，</w:t>
            </w:r>
            <w:proofErr w:type="gramStart"/>
            <w:r w:rsidR="00B71B30" w:rsidRPr="003C2133">
              <w:rPr>
                <w:rFonts w:ascii="標楷體" w:eastAsia="標楷體" w:hAnsi="標楷體" w:hint="eastAsia"/>
              </w:rPr>
              <w:t>俾</w:t>
            </w:r>
            <w:proofErr w:type="gramEnd"/>
            <w:r w:rsidR="00B71B30" w:rsidRPr="003C2133">
              <w:rPr>
                <w:rFonts w:ascii="標楷體" w:eastAsia="標楷體" w:hAnsi="標楷體" w:hint="eastAsia"/>
              </w:rPr>
              <w:t>利推動產業人才資源發展。</w:t>
            </w:r>
          </w:p>
          <w:p w14:paraId="3F805398" w14:textId="2A9E13AB" w:rsidR="00B71B30" w:rsidRPr="003C2133" w:rsidRDefault="005A5195" w:rsidP="005A5195">
            <w:pPr>
              <w:ind w:left="365" w:hangingChars="152" w:hanging="36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 </w:t>
            </w:r>
            <w:r w:rsidR="00B71B30" w:rsidRPr="003C2133">
              <w:rPr>
                <w:rFonts w:ascii="標楷體" w:eastAsia="標楷體" w:hAnsi="標楷體" w:hint="eastAsia"/>
              </w:rPr>
              <w:t>協調整合事項，包括再生醫療人才供需調查及資訊整合、人才資源發展計畫之訂定、各機構人才交流，及其他與人才資源發展有關之推動事項。</w:t>
            </w:r>
          </w:p>
          <w:p w14:paraId="344711D2" w14:textId="07DDD400" w:rsidR="00B71B30" w:rsidRPr="00425413" w:rsidRDefault="005A5195" w:rsidP="005A5195">
            <w:pPr>
              <w:ind w:left="365" w:hangingChars="152" w:hanging="36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7C4963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B71B30" w:rsidRPr="00425413">
              <w:rPr>
                <w:rFonts w:ascii="標楷體" w:eastAsia="標楷體" w:hAnsi="標楷體" w:hint="eastAsia"/>
              </w:rPr>
              <w:t>爰</w:t>
            </w:r>
            <w:proofErr w:type="gramEnd"/>
            <w:r w:rsidR="00B71B30" w:rsidRPr="00425413">
              <w:rPr>
                <w:rFonts w:ascii="標楷體" w:eastAsia="標楷體" w:hAnsi="標楷體" w:hint="eastAsia"/>
              </w:rPr>
              <w:t>增訂第五款「再生醫療人才資源發展協調整合機制之建立及推動。」</w:t>
            </w:r>
            <w:r w:rsidR="00C260EC">
              <w:rPr>
                <w:rFonts w:ascii="標楷體" w:eastAsia="標楷體" w:hAnsi="標楷體" w:hint="eastAsia"/>
              </w:rPr>
              <w:t>。</w:t>
            </w:r>
          </w:p>
        </w:tc>
      </w:tr>
      <w:tr w:rsidR="00B71B30" w:rsidRPr="00240965" w14:paraId="3212F972" w14:textId="1E3A468E" w:rsidTr="00476D90">
        <w:trPr>
          <w:trHeight w:val="356"/>
        </w:trPr>
        <w:tc>
          <w:tcPr>
            <w:tcW w:w="3209" w:type="dxa"/>
          </w:tcPr>
          <w:p w14:paraId="13FCCF3C" w14:textId="77777777" w:rsidR="00B71B30" w:rsidRPr="004F73AA" w:rsidRDefault="00B71B30" w:rsidP="00240965">
            <w:pPr>
              <w:rPr>
                <w:rFonts w:ascii="標楷體" w:eastAsia="標楷體" w:hAnsi="標楷體"/>
              </w:rPr>
            </w:pPr>
            <w:r w:rsidRPr="004F73AA">
              <w:rPr>
                <w:rFonts w:ascii="標楷體" w:eastAsia="標楷體" w:hAnsi="標楷體"/>
              </w:rPr>
              <w:t xml:space="preserve">第七條 </w:t>
            </w:r>
          </w:p>
          <w:p w14:paraId="295E126A" w14:textId="77777777" w:rsidR="00B71B30" w:rsidRDefault="00B71B30" w:rsidP="00190EF0">
            <w:pPr>
              <w:ind w:firstLineChars="118" w:firstLine="283"/>
              <w:rPr>
                <w:rFonts w:ascii="標楷體" w:eastAsia="標楷體" w:hAnsi="標楷體"/>
              </w:rPr>
            </w:pPr>
            <w:r w:rsidRPr="00240965">
              <w:rPr>
                <w:rFonts w:ascii="標楷體" w:eastAsia="標楷體" w:hAnsi="標楷體"/>
              </w:rPr>
              <w:t xml:space="preserve">非醫療機構，不得施行再生醫療。 </w:t>
            </w:r>
          </w:p>
          <w:p w14:paraId="67456F4F" w14:textId="2F66B683" w:rsidR="00B71B30" w:rsidRPr="002F2448" w:rsidRDefault="00B71B30" w:rsidP="00190EF0">
            <w:pPr>
              <w:ind w:firstLineChars="118" w:firstLine="283"/>
              <w:rPr>
                <w:rFonts w:ascii="標楷體" w:eastAsia="標楷體" w:hAnsi="標楷體"/>
                <w:b/>
                <w:bCs/>
                <w:u w:val="single"/>
              </w:rPr>
            </w:pPr>
            <w:r w:rsidRPr="002F2448">
              <w:rPr>
                <w:rFonts w:ascii="標楷體" w:eastAsia="標楷體" w:hAnsi="標楷體"/>
                <w:b/>
                <w:bCs/>
                <w:u w:val="single"/>
              </w:rPr>
              <w:t>醫療機構使用再生製劑，</w:t>
            </w:r>
            <w:proofErr w:type="gramStart"/>
            <w:r w:rsidRPr="002F2448">
              <w:rPr>
                <w:rFonts w:ascii="標楷體" w:eastAsia="標楷體" w:hAnsi="標楷體"/>
                <w:b/>
                <w:bCs/>
                <w:u w:val="single"/>
              </w:rPr>
              <w:t>不受藥事</w:t>
            </w:r>
            <w:proofErr w:type="gramEnd"/>
            <w:r w:rsidRPr="002F2448">
              <w:rPr>
                <w:rFonts w:ascii="標楷體" w:eastAsia="標楷體" w:hAnsi="標楷體"/>
                <w:b/>
                <w:bCs/>
                <w:u w:val="single"/>
              </w:rPr>
              <w:t>法第三十七條及第一百零二條第二項規定之限制。</w:t>
            </w:r>
          </w:p>
          <w:p w14:paraId="3EF35AB5" w14:textId="64172724" w:rsidR="00B71B30" w:rsidRPr="000A7244" w:rsidRDefault="00B71B30" w:rsidP="00190EF0">
            <w:pPr>
              <w:ind w:firstLineChars="118" w:firstLine="283"/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  <w:tc>
          <w:tcPr>
            <w:tcW w:w="3209" w:type="dxa"/>
          </w:tcPr>
          <w:p w14:paraId="114B7C07" w14:textId="77777777" w:rsidR="00B71B30" w:rsidRDefault="00B71B30" w:rsidP="00330BB6">
            <w:pPr>
              <w:rPr>
                <w:rFonts w:ascii="標楷體" w:eastAsia="標楷體" w:hAnsi="標楷體"/>
              </w:rPr>
            </w:pPr>
            <w:r w:rsidRPr="00330BB6">
              <w:rPr>
                <w:rFonts w:ascii="標楷體" w:eastAsia="標楷體" w:hAnsi="標楷體" w:hint="eastAsia"/>
              </w:rPr>
              <w:t xml:space="preserve">第七條 </w:t>
            </w:r>
          </w:p>
          <w:p w14:paraId="18EB9DBC" w14:textId="18F53052" w:rsidR="00B71B30" w:rsidRPr="00240965" w:rsidRDefault="00B71B30" w:rsidP="00190EF0">
            <w:pPr>
              <w:ind w:firstLineChars="117" w:firstLine="281"/>
              <w:rPr>
                <w:rFonts w:ascii="標楷體" w:eastAsia="標楷體" w:hAnsi="標楷體"/>
              </w:rPr>
            </w:pPr>
            <w:r w:rsidRPr="00330BB6">
              <w:rPr>
                <w:rFonts w:ascii="標楷體" w:eastAsia="標楷體" w:hAnsi="標楷體" w:hint="eastAsia"/>
              </w:rPr>
              <w:t>非醫療機構，不得執行再生醫療。</w:t>
            </w:r>
          </w:p>
        </w:tc>
        <w:tc>
          <w:tcPr>
            <w:tcW w:w="3210" w:type="dxa"/>
          </w:tcPr>
          <w:p w14:paraId="220EEFD1" w14:textId="24AEEC33" w:rsidR="003152E1" w:rsidRPr="003152E1" w:rsidRDefault="003152E1" w:rsidP="004B5BE2">
            <w:pPr>
              <w:jc w:val="both"/>
              <w:rPr>
                <w:rFonts w:ascii="標楷體" w:eastAsia="標楷體" w:hAnsi="標楷體"/>
                <w:bCs/>
              </w:rPr>
            </w:pPr>
            <w:r w:rsidRPr="00F84677">
              <w:rPr>
                <w:rFonts w:ascii="標楷體" w:eastAsia="標楷體" w:hAnsi="標楷體" w:hint="eastAsia"/>
                <w:bCs/>
              </w:rPr>
              <w:t>有別於一般藥品，再生</w:t>
            </w:r>
            <w:proofErr w:type="gramStart"/>
            <w:r w:rsidRPr="00F84677">
              <w:rPr>
                <w:rFonts w:ascii="標楷體" w:eastAsia="標楷體" w:hAnsi="標楷體" w:hint="eastAsia"/>
                <w:bCs/>
              </w:rPr>
              <w:t>製劑係於</w:t>
            </w:r>
            <w:proofErr w:type="gramEnd"/>
            <w:r w:rsidRPr="00F84677">
              <w:rPr>
                <w:rFonts w:ascii="標楷體" w:eastAsia="標楷體" w:hAnsi="標楷體" w:hint="eastAsia"/>
                <w:bCs/>
              </w:rPr>
              <w:t>醫療機構內由醫師直接使用於病患，</w:t>
            </w:r>
            <w:proofErr w:type="gramStart"/>
            <w:r w:rsidRPr="00F84677">
              <w:rPr>
                <w:rFonts w:ascii="標楷體" w:eastAsia="標楷體" w:hAnsi="標楷體" w:hint="eastAsia"/>
                <w:bCs/>
              </w:rPr>
              <w:t>爰</w:t>
            </w:r>
            <w:proofErr w:type="gramEnd"/>
            <w:r w:rsidRPr="00F84677">
              <w:rPr>
                <w:rFonts w:ascii="標楷體" w:eastAsia="標楷體" w:hAnsi="標楷體" w:hint="eastAsia"/>
                <w:bCs/>
              </w:rPr>
              <w:t>增列第二項，醫療機構使用再生製</w:t>
            </w:r>
            <w:proofErr w:type="gramStart"/>
            <w:r w:rsidRPr="00F84677">
              <w:rPr>
                <w:rFonts w:ascii="標楷體" w:eastAsia="標楷體" w:hAnsi="標楷體" w:hint="eastAsia"/>
                <w:bCs/>
              </w:rPr>
              <w:t>劑不受藥</w:t>
            </w:r>
            <w:proofErr w:type="gramEnd"/>
            <w:r w:rsidRPr="00F84677">
              <w:rPr>
                <w:rFonts w:ascii="標楷體" w:eastAsia="標楷體" w:hAnsi="標楷體" w:hint="eastAsia"/>
                <w:bCs/>
              </w:rPr>
              <w:t>事法</w:t>
            </w:r>
            <w:r w:rsidR="004B5BE2" w:rsidRPr="00F84677">
              <w:rPr>
                <w:rFonts w:ascii="標楷體" w:eastAsia="標楷體" w:hAnsi="標楷體" w:hint="eastAsia"/>
                <w:bCs/>
              </w:rPr>
              <w:t>藥品調劑之</w:t>
            </w:r>
            <w:r w:rsidRPr="00F84677">
              <w:rPr>
                <w:rFonts w:ascii="標楷體" w:eastAsia="標楷體" w:hAnsi="標楷體" w:hint="eastAsia"/>
                <w:bCs/>
              </w:rPr>
              <w:t>限制。</w:t>
            </w:r>
          </w:p>
        </w:tc>
      </w:tr>
      <w:tr w:rsidR="00B71B30" w:rsidRPr="00240965" w14:paraId="6A3B6D96" w14:textId="7F4BC322" w:rsidTr="00476D90">
        <w:trPr>
          <w:trHeight w:val="344"/>
        </w:trPr>
        <w:tc>
          <w:tcPr>
            <w:tcW w:w="3209" w:type="dxa"/>
          </w:tcPr>
          <w:p w14:paraId="21115BBB" w14:textId="5E51E1C0" w:rsidR="00B71B30" w:rsidRPr="00240965" w:rsidRDefault="00B71B30" w:rsidP="00240965">
            <w:pPr>
              <w:rPr>
                <w:rFonts w:ascii="標楷體" w:eastAsia="標楷體" w:hAnsi="標楷體"/>
              </w:rPr>
            </w:pPr>
            <w:r w:rsidRPr="00240965">
              <w:rPr>
                <w:rFonts w:ascii="標楷體" w:eastAsia="標楷體" w:hAnsi="標楷體" w:hint="eastAsia"/>
              </w:rPr>
              <w:t>第二十九條</w:t>
            </w:r>
          </w:p>
          <w:p w14:paraId="1EE7460F" w14:textId="3C9585B3" w:rsidR="00B71B30" w:rsidRPr="000D779D" w:rsidRDefault="00B71B30" w:rsidP="00190EF0">
            <w:pPr>
              <w:ind w:firstLineChars="118" w:firstLine="283"/>
              <w:rPr>
                <w:rFonts w:ascii="標楷體" w:eastAsia="標楷體" w:hAnsi="標楷體"/>
              </w:rPr>
            </w:pPr>
            <w:r w:rsidRPr="000D779D">
              <w:rPr>
                <w:rFonts w:ascii="標楷體" w:eastAsia="標楷體" w:hAnsi="標楷體" w:hint="eastAsia"/>
              </w:rPr>
              <w:t>有下列情形之</w:t>
            </w:r>
            <w:proofErr w:type="gramStart"/>
            <w:r w:rsidRPr="000D779D">
              <w:rPr>
                <w:rFonts w:ascii="標楷體" w:eastAsia="標楷體" w:hAnsi="標楷體" w:hint="eastAsia"/>
              </w:rPr>
              <w:t>一</w:t>
            </w:r>
            <w:proofErr w:type="gramEnd"/>
            <w:r w:rsidRPr="000D779D">
              <w:rPr>
                <w:rFonts w:ascii="標楷體" w:eastAsia="標楷體" w:hAnsi="標楷體" w:hint="eastAsia"/>
              </w:rPr>
              <w:t>者，處新臺幣</w:t>
            </w:r>
            <w:r w:rsidR="000A2EBB" w:rsidRPr="000A2EBB">
              <w:rPr>
                <w:rFonts w:ascii="標楷體" w:eastAsia="標楷體" w:hAnsi="標楷體" w:hint="eastAsia"/>
              </w:rPr>
              <w:t>二十萬元</w:t>
            </w:r>
            <w:r w:rsidRPr="000D779D">
              <w:rPr>
                <w:rFonts w:ascii="標楷體" w:eastAsia="標楷體" w:hAnsi="標楷體" w:hint="eastAsia"/>
              </w:rPr>
              <w:t>以上二百萬元以下罰鍰，並令限期改善；屆期未改善者，按次處罰至改善為止：</w:t>
            </w:r>
          </w:p>
          <w:p w14:paraId="6F705EE5" w14:textId="37B75137" w:rsidR="00B71B30" w:rsidRPr="006F61DA" w:rsidRDefault="00B71B30" w:rsidP="003E7B22">
            <w:pPr>
              <w:ind w:left="461" w:hangingChars="192" w:hanging="461"/>
              <w:rPr>
                <w:rFonts w:ascii="標楷體" w:eastAsia="標楷體" w:hAnsi="標楷體"/>
                <w:b/>
                <w:bCs/>
              </w:rPr>
            </w:pPr>
            <w:r w:rsidRPr="006F61DA">
              <w:rPr>
                <w:rFonts w:ascii="標楷體" w:eastAsia="標楷體" w:hAnsi="標楷體" w:hint="eastAsia"/>
                <w:b/>
                <w:bCs/>
                <w:u w:val="single"/>
              </w:rPr>
              <w:t>一、違反第七條第一項規定，非醫療機構施行再生醫療。</w:t>
            </w:r>
          </w:p>
          <w:p w14:paraId="63A037D6" w14:textId="49E47C75" w:rsidR="00B71B30" w:rsidRPr="000D779D" w:rsidRDefault="00B71B30" w:rsidP="00190EF0">
            <w:pPr>
              <w:ind w:left="490" w:hangingChars="204" w:hanging="490"/>
              <w:rPr>
                <w:rFonts w:ascii="標楷體" w:eastAsia="標楷體" w:hAnsi="標楷體"/>
              </w:rPr>
            </w:pPr>
            <w:r w:rsidRPr="003E7B22">
              <w:rPr>
                <w:rFonts w:ascii="標楷體" w:eastAsia="標楷體" w:hAnsi="標楷體" w:hint="eastAsia"/>
                <w:b/>
                <w:bCs/>
                <w:u w:val="single"/>
              </w:rPr>
              <w:lastRenderedPageBreak/>
              <w:t>二</w:t>
            </w:r>
            <w:r>
              <w:rPr>
                <w:rFonts w:ascii="標楷體" w:eastAsia="標楷體" w:hAnsi="標楷體" w:hint="eastAsia"/>
              </w:rPr>
              <w:t>、</w:t>
            </w:r>
            <w:r w:rsidRPr="000D779D">
              <w:rPr>
                <w:rFonts w:ascii="標楷體" w:eastAsia="標楷體" w:hAnsi="標楷體" w:hint="eastAsia"/>
              </w:rPr>
              <w:t>違反第十一條第四項所定辦法中有關細胞操作之方法、管制措施、運銷或許可事項變更之規定。</w:t>
            </w:r>
          </w:p>
          <w:p w14:paraId="148B01B5" w14:textId="170A8A3A" w:rsidR="00B71B30" w:rsidRPr="000D779D" w:rsidRDefault="00B71B30" w:rsidP="00190EF0">
            <w:pPr>
              <w:ind w:left="490" w:hangingChars="204" w:hanging="490"/>
              <w:rPr>
                <w:rFonts w:ascii="標楷體" w:eastAsia="標楷體" w:hAnsi="標楷體"/>
              </w:rPr>
            </w:pPr>
            <w:r w:rsidRPr="003E7B22">
              <w:rPr>
                <w:rFonts w:ascii="標楷體" w:eastAsia="標楷體" w:hAnsi="標楷體" w:hint="eastAsia"/>
                <w:b/>
                <w:bCs/>
                <w:u w:val="single"/>
              </w:rPr>
              <w:t>三</w:t>
            </w:r>
            <w:r w:rsidRPr="000D779D">
              <w:rPr>
                <w:rFonts w:ascii="標楷體" w:eastAsia="標楷體" w:hAnsi="標楷體" w:hint="eastAsia"/>
              </w:rPr>
              <w:t>、違反第十四條或第十五條第一項規定，未確保提供者之合適性。</w:t>
            </w:r>
          </w:p>
          <w:p w14:paraId="33CD44FC" w14:textId="448E32C0" w:rsidR="00B71B30" w:rsidRPr="000D779D" w:rsidRDefault="00B71B30" w:rsidP="00190EF0">
            <w:pPr>
              <w:ind w:left="490" w:hangingChars="204" w:hanging="490"/>
              <w:rPr>
                <w:rFonts w:ascii="標楷體" w:eastAsia="標楷體" w:hAnsi="標楷體"/>
              </w:rPr>
            </w:pPr>
            <w:r w:rsidRPr="003E7B22">
              <w:rPr>
                <w:rFonts w:ascii="標楷體" w:eastAsia="標楷體" w:hAnsi="標楷體" w:hint="eastAsia"/>
                <w:b/>
                <w:bCs/>
                <w:u w:val="single"/>
              </w:rPr>
              <w:t>四</w:t>
            </w:r>
            <w:r w:rsidRPr="000D779D">
              <w:rPr>
                <w:rFonts w:ascii="標楷體" w:eastAsia="標楷體" w:hAnsi="標楷體" w:hint="eastAsia"/>
              </w:rPr>
              <w:t>、違反第十五條第二項所定辦法中有關保存項目、許可事項變更、應具備之設施、設備、品質管理、費用收取、退費或商業運用利益回饋之規定。</w:t>
            </w:r>
          </w:p>
          <w:p w14:paraId="64DC5548" w14:textId="55D349A6" w:rsidR="00B71B30" w:rsidRPr="000D779D" w:rsidRDefault="00B71B30" w:rsidP="00190EF0">
            <w:pPr>
              <w:ind w:left="490" w:hangingChars="204" w:hanging="490"/>
              <w:rPr>
                <w:rFonts w:ascii="標楷體" w:eastAsia="標楷體" w:hAnsi="標楷體"/>
              </w:rPr>
            </w:pPr>
            <w:r w:rsidRPr="003E7B22">
              <w:rPr>
                <w:rFonts w:ascii="標楷體" w:eastAsia="標楷體" w:hAnsi="標楷體" w:hint="eastAsia"/>
                <w:b/>
                <w:bCs/>
                <w:u w:val="single"/>
              </w:rPr>
              <w:t>五</w:t>
            </w:r>
            <w:r w:rsidRPr="000D779D">
              <w:rPr>
                <w:rFonts w:ascii="標楷體" w:eastAsia="標楷體" w:hAnsi="標楷體" w:hint="eastAsia"/>
              </w:rPr>
              <w:t>、違反第二十二條第二項後段規定，未經核准變更原核准之廣告內容。</w:t>
            </w:r>
          </w:p>
          <w:p w14:paraId="3D110CEB" w14:textId="06448155" w:rsidR="00B71B30" w:rsidRPr="000D779D" w:rsidRDefault="00B71B30" w:rsidP="00190EF0">
            <w:pPr>
              <w:ind w:left="490" w:hangingChars="204" w:hanging="490"/>
              <w:rPr>
                <w:rFonts w:ascii="標楷體" w:eastAsia="標楷體" w:hAnsi="標楷體"/>
              </w:rPr>
            </w:pPr>
            <w:r w:rsidRPr="003E7B22">
              <w:rPr>
                <w:rFonts w:ascii="標楷體" w:eastAsia="標楷體" w:hAnsi="標楷體" w:hint="eastAsia"/>
                <w:b/>
                <w:bCs/>
                <w:u w:val="single"/>
              </w:rPr>
              <w:t>六</w:t>
            </w:r>
            <w:r w:rsidRPr="000D779D">
              <w:rPr>
                <w:rFonts w:ascii="標楷體" w:eastAsia="標楷體" w:hAnsi="標楷體" w:hint="eastAsia"/>
              </w:rPr>
              <w:t>、違反第二十三條第一項規定，</w:t>
            </w:r>
            <w:proofErr w:type="gramStart"/>
            <w:r w:rsidRPr="000D779D">
              <w:rPr>
                <w:rFonts w:ascii="標楷體" w:eastAsia="標楷體" w:hAnsi="標楷體" w:hint="eastAsia"/>
              </w:rPr>
              <w:t>刊播已廢止</w:t>
            </w:r>
            <w:proofErr w:type="gramEnd"/>
            <w:r w:rsidRPr="000D779D">
              <w:rPr>
                <w:rFonts w:ascii="標楷體" w:eastAsia="標楷體" w:hAnsi="標楷體" w:hint="eastAsia"/>
              </w:rPr>
              <w:t>或經令立即停止</w:t>
            </w:r>
            <w:proofErr w:type="gramStart"/>
            <w:r w:rsidRPr="000D779D">
              <w:rPr>
                <w:rFonts w:ascii="標楷體" w:eastAsia="標楷體" w:hAnsi="標楷體" w:hint="eastAsia"/>
              </w:rPr>
              <w:t>刊播並限期</w:t>
            </w:r>
            <w:proofErr w:type="gramEnd"/>
            <w:r w:rsidRPr="000D779D">
              <w:rPr>
                <w:rFonts w:ascii="標楷體" w:eastAsia="標楷體" w:hAnsi="標楷體" w:hint="eastAsia"/>
              </w:rPr>
              <w:t>改善而未改善之廣告。</w:t>
            </w:r>
          </w:p>
          <w:p w14:paraId="52297527" w14:textId="42805F57" w:rsidR="00B71B30" w:rsidRPr="000D779D" w:rsidRDefault="00B71B30" w:rsidP="00190EF0">
            <w:pPr>
              <w:ind w:firstLineChars="117" w:firstLine="281"/>
              <w:rPr>
                <w:rFonts w:ascii="標楷體" w:eastAsia="標楷體" w:hAnsi="標楷體"/>
              </w:rPr>
            </w:pPr>
            <w:r w:rsidRPr="000D779D">
              <w:rPr>
                <w:rFonts w:ascii="標楷體" w:eastAsia="標楷體" w:hAnsi="標楷體" w:hint="eastAsia"/>
              </w:rPr>
              <w:t>有前項</w:t>
            </w:r>
            <w:r w:rsidRPr="000C5470">
              <w:rPr>
                <w:rFonts w:ascii="標楷體" w:eastAsia="標楷體" w:hAnsi="標楷體" w:hint="eastAsia"/>
                <w:b/>
                <w:bCs/>
                <w:u w:val="single"/>
              </w:rPr>
              <w:t>第五款</w:t>
            </w:r>
            <w:r w:rsidRPr="000D779D">
              <w:rPr>
                <w:rFonts w:ascii="標楷體" w:eastAsia="標楷體" w:hAnsi="標楷體" w:hint="eastAsia"/>
              </w:rPr>
              <w:t>規定情形者，除依該項規定處罰外，並得公布其名稱。</w:t>
            </w:r>
          </w:p>
          <w:p w14:paraId="28E578D1" w14:textId="77777777" w:rsidR="00B71B30" w:rsidRDefault="00B71B30" w:rsidP="00190EF0">
            <w:pPr>
              <w:ind w:firstLineChars="117" w:firstLine="281"/>
              <w:rPr>
                <w:rFonts w:ascii="標楷體" w:eastAsia="標楷體" w:hAnsi="標楷體"/>
              </w:rPr>
            </w:pPr>
            <w:r w:rsidRPr="000D779D">
              <w:rPr>
                <w:rFonts w:ascii="標楷體" w:eastAsia="標楷體" w:hAnsi="標楷體" w:hint="eastAsia"/>
              </w:rPr>
              <w:t>依第一項規定令限期改善，改善期間或屆期未改善者，得令停止一部或全部細胞操作及保存；其情節重大有損害病人生命、身體或健康之事實，或有損害之虞者，並得廢止</w:t>
            </w:r>
            <w:proofErr w:type="gramStart"/>
            <w:r w:rsidRPr="000D779D">
              <w:rPr>
                <w:rFonts w:ascii="標楷體" w:eastAsia="標楷體" w:hAnsi="標楷體" w:hint="eastAsia"/>
              </w:rPr>
              <w:t>其一部或全部</w:t>
            </w:r>
            <w:proofErr w:type="gramEnd"/>
            <w:r w:rsidRPr="000D779D">
              <w:rPr>
                <w:rFonts w:ascii="標楷體" w:eastAsia="標楷體" w:hAnsi="標楷體" w:hint="eastAsia"/>
              </w:rPr>
              <w:t>許可。</w:t>
            </w:r>
          </w:p>
          <w:p w14:paraId="1CF8600F" w14:textId="4E297E77" w:rsidR="00EB0C34" w:rsidRPr="00240965" w:rsidRDefault="00EB0C34" w:rsidP="00190EF0">
            <w:pPr>
              <w:ind w:firstLineChars="117" w:firstLine="281"/>
              <w:rPr>
                <w:rFonts w:ascii="標楷體" w:eastAsia="標楷體" w:hAnsi="標楷體"/>
              </w:rPr>
            </w:pPr>
          </w:p>
        </w:tc>
        <w:tc>
          <w:tcPr>
            <w:tcW w:w="3209" w:type="dxa"/>
          </w:tcPr>
          <w:p w14:paraId="2C647E69" w14:textId="630AAD46" w:rsidR="00B71B30" w:rsidRPr="00240965" w:rsidRDefault="00B71B30" w:rsidP="000D779D">
            <w:pPr>
              <w:rPr>
                <w:rFonts w:ascii="標楷體" w:eastAsia="標楷體" w:hAnsi="標楷體"/>
              </w:rPr>
            </w:pPr>
            <w:r w:rsidRPr="00330BB6">
              <w:rPr>
                <w:rFonts w:ascii="標楷體" w:eastAsia="標楷體" w:hAnsi="標楷體" w:hint="eastAsia"/>
              </w:rPr>
              <w:lastRenderedPageBreak/>
              <w:t>第二十九條</w:t>
            </w:r>
          </w:p>
          <w:p w14:paraId="2ACEA8DF" w14:textId="710CCE67" w:rsidR="00B71B30" w:rsidRPr="000D779D" w:rsidRDefault="00B71B30" w:rsidP="0071383E">
            <w:pPr>
              <w:ind w:firstLineChars="117" w:firstLine="281"/>
              <w:rPr>
                <w:rFonts w:ascii="標楷體" w:eastAsia="標楷體" w:hAnsi="標楷體"/>
              </w:rPr>
            </w:pPr>
            <w:r w:rsidRPr="000D779D">
              <w:rPr>
                <w:rFonts w:ascii="標楷體" w:eastAsia="標楷體" w:hAnsi="標楷體" w:hint="eastAsia"/>
              </w:rPr>
              <w:t>有下列情形之</w:t>
            </w:r>
            <w:proofErr w:type="gramStart"/>
            <w:r w:rsidRPr="000D779D">
              <w:rPr>
                <w:rFonts w:ascii="標楷體" w:eastAsia="標楷體" w:hAnsi="標楷體" w:hint="eastAsia"/>
              </w:rPr>
              <w:t>一</w:t>
            </w:r>
            <w:proofErr w:type="gramEnd"/>
            <w:r w:rsidRPr="000D779D">
              <w:rPr>
                <w:rFonts w:ascii="標楷體" w:eastAsia="標楷體" w:hAnsi="標楷體" w:hint="eastAsia"/>
              </w:rPr>
              <w:t>者，處新臺幣二十萬元以上二百萬元以下罰鍰，並令限期改善；屆期未改善者，按次處罰至改善為止：</w:t>
            </w:r>
          </w:p>
          <w:p w14:paraId="0561A66B" w14:textId="34E9058B" w:rsidR="00B71B30" w:rsidRPr="000D779D" w:rsidRDefault="00B71B30" w:rsidP="00190EF0">
            <w:pPr>
              <w:ind w:left="490" w:hangingChars="204" w:hanging="490"/>
              <w:rPr>
                <w:rFonts w:ascii="標楷體" w:eastAsia="標楷體" w:hAnsi="標楷體"/>
              </w:rPr>
            </w:pPr>
            <w:r w:rsidRPr="000D779D">
              <w:rPr>
                <w:rFonts w:ascii="標楷體" w:eastAsia="標楷體" w:hAnsi="標楷體" w:hint="eastAsia"/>
              </w:rPr>
              <w:t>一、違反第十一條第四項所定辦法中有關細胞操作之方法、管制措施、運</w:t>
            </w:r>
            <w:r w:rsidRPr="000D779D">
              <w:rPr>
                <w:rFonts w:ascii="標楷體" w:eastAsia="標楷體" w:hAnsi="標楷體" w:hint="eastAsia"/>
              </w:rPr>
              <w:lastRenderedPageBreak/>
              <w:t>銷或許可事項變更之規定。</w:t>
            </w:r>
          </w:p>
          <w:p w14:paraId="65387828" w14:textId="2A600839" w:rsidR="00B71B30" w:rsidRPr="000D779D" w:rsidRDefault="00B71B30" w:rsidP="00190EF0">
            <w:pPr>
              <w:ind w:left="490" w:hangingChars="204" w:hanging="490"/>
              <w:rPr>
                <w:rFonts w:ascii="標楷體" w:eastAsia="標楷體" w:hAnsi="標楷體"/>
              </w:rPr>
            </w:pPr>
            <w:r w:rsidRPr="000D779D">
              <w:rPr>
                <w:rFonts w:ascii="標楷體" w:eastAsia="標楷體" w:hAnsi="標楷體" w:hint="eastAsia"/>
              </w:rPr>
              <w:t>二、違反第十四條或第十五條第一項規定，未確保提供者之合適性。</w:t>
            </w:r>
          </w:p>
          <w:p w14:paraId="5D55D032" w14:textId="6F242E63" w:rsidR="00B71B30" w:rsidRPr="000D779D" w:rsidRDefault="00B71B30" w:rsidP="00190EF0">
            <w:pPr>
              <w:ind w:left="490" w:hangingChars="204" w:hanging="490"/>
              <w:rPr>
                <w:rFonts w:ascii="標楷體" w:eastAsia="標楷體" w:hAnsi="標楷體"/>
              </w:rPr>
            </w:pPr>
            <w:r w:rsidRPr="000D779D">
              <w:rPr>
                <w:rFonts w:ascii="標楷體" w:eastAsia="標楷體" w:hAnsi="標楷體" w:hint="eastAsia"/>
              </w:rPr>
              <w:t>三、違反第十五條第二項所定辦法中有關保存項目、許可事項變更、應具備之設施、設備、品質管理、費用收取、退費或商業運用利益回饋之規定。</w:t>
            </w:r>
          </w:p>
          <w:p w14:paraId="7A969B4F" w14:textId="17789336" w:rsidR="00B71B30" w:rsidRPr="000D779D" w:rsidRDefault="00B71B30" w:rsidP="00190EF0">
            <w:pPr>
              <w:ind w:left="490" w:hangingChars="204" w:hanging="490"/>
              <w:rPr>
                <w:rFonts w:ascii="標楷體" w:eastAsia="標楷體" w:hAnsi="標楷體"/>
              </w:rPr>
            </w:pPr>
            <w:r w:rsidRPr="000D779D">
              <w:rPr>
                <w:rFonts w:ascii="標楷體" w:eastAsia="標楷體" w:hAnsi="標楷體" w:hint="eastAsia"/>
              </w:rPr>
              <w:t>四、違反第二十二條第二項後段規定，未經核准變更原核准之廣告內容。</w:t>
            </w:r>
          </w:p>
          <w:p w14:paraId="19BA1058" w14:textId="0D2249C3" w:rsidR="00B71B30" w:rsidRPr="000D779D" w:rsidRDefault="00B71B30" w:rsidP="00190EF0">
            <w:pPr>
              <w:ind w:left="490" w:hangingChars="204" w:hanging="490"/>
              <w:rPr>
                <w:rFonts w:ascii="標楷體" w:eastAsia="標楷體" w:hAnsi="標楷體"/>
              </w:rPr>
            </w:pPr>
            <w:r w:rsidRPr="000D779D">
              <w:rPr>
                <w:rFonts w:ascii="標楷體" w:eastAsia="標楷體" w:hAnsi="標楷體" w:hint="eastAsia"/>
              </w:rPr>
              <w:t>五、違反第二十三條第一項規定，</w:t>
            </w:r>
            <w:proofErr w:type="gramStart"/>
            <w:r w:rsidRPr="000D779D">
              <w:rPr>
                <w:rFonts w:ascii="標楷體" w:eastAsia="標楷體" w:hAnsi="標楷體" w:hint="eastAsia"/>
              </w:rPr>
              <w:t>刊播已廢止</w:t>
            </w:r>
            <w:proofErr w:type="gramEnd"/>
            <w:r w:rsidRPr="000D779D">
              <w:rPr>
                <w:rFonts w:ascii="標楷體" w:eastAsia="標楷體" w:hAnsi="標楷體" w:hint="eastAsia"/>
              </w:rPr>
              <w:t>或經令立即停止</w:t>
            </w:r>
            <w:proofErr w:type="gramStart"/>
            <w:r w:rsidRPr="000D779D">
              <w:rPr>
                <w:rFonts w:ascii="標楷體" w:eastAsia="標楷體" w:hAnsi="標楷體" w:hint="eastAsia"/>
              </w:rPr>
              <w:t>刊播並限期</w:t>
            </w:r>
            <w:proofErr w:type="gramEnd"/>
            <w:r w:rsidRPr="000D779D">
              <w:rPr>
                <w:rFonts w:ascii="標楷體" w:eastAsia="標楷體" w:hAnsi="標楷體" w:hint="eastAsia"/>
              </w:rPr>
              <w:t>改善而未改善之廣告。</w:t>
            </w:r>
          </w:p>
          <w:p w14:paraId="4CFB4421" w14:textId="5432812F" w:rsidR="00B71B30" w:rsidRPr="000D779D" w:rsidRDefault="00B71B30" w:rsidP="00190EF0">
            <w:pPr>
              <w:ind w:firstLineChars="117" w:firstLine="281"/>
              <w:rPr>
                <w:rFonts w:ascii="標楷體" w:eastAsia="標楷體" w:hAnsi="標楷體"/>
              </w:rPr>
            </w:pPr>
            <w:r w:rsidRPr="000D779D">
              <w:rPr>
                <w:rFonts w:ascii="標楷體" w:eastAsia="標楷體" w:hAnsi="標楷體" w:hint="eastAsia"/>
              </w:rPr>
              <w:t>有前項第四款規定情形者，除依該項規定處罰外，並得公布其名稱。</w:t>
            </w:r>
          </w:p>
          <w:p w14:paraId="7F89EA86" w14:textId="5879BBA6" w:rsidR="00B71B30" w:rsidRPr="00240965" w:rsidRDefault="00B71B30" w:rsidP="00F77F24">
            <w:pPr>
              <w:ind w:firstLineChars="117" w:firstLine="281"/>
              <w:rPr>
                <w:rFonts w:ascii="標楷體" w:eastAsia="標楷體" w:hAnsi="標楷體"/>
              </w:rPr>
            </w:pPr>
            <w:r w:rsidRPr="000D779D">
              <w:rPr>
                <w:rFonts w:ascii="標楷體" w:eastAsia="標楷體" w:hAnsi="標楷體" w:hint="eastAsia"/>
              </w:rPr>
              <w:t>依第一項規定令限期改善，改善期間或屆期未改善者，得令停止一部或全部細胞操作及保存；其情節重大有損害病人生命、身體或健康之事實，或有損害之虞者，並得廢止</w:t>
            </w:r>
            <w:proofErr w:type="gramStart"/>
            <w:r w:rsidRPr="000D779D">
              <w:rPr>
                <w:rFonts w:ascii="標楷體" w:eastAsia="標楷體" w:hAnsi="標楷體" w:hint="eastAsia"/>
              </w:rPr>
              <w:t>其一部或全部</w:t>
            </w:r>
            <w:proofErr w:type="gramEnd"/>
            <w:r w:rsidRPr="000D779D">
              <w:rPr>
                <w:rFonts w:ascii="標楷體" w:eastAsia="標楷體" w:hAnsi="標楷體" w:hint="eastAsia"/>
              </w:rPr>
              <w:t>許可。</w:t>
            </w:r>
          </w:p>
        </w:tc>
        <w:tc>
          <w:tcPr>
            <w:tcW w:w="3210" w:type="dxa"/>
          </w:tcPr>
          <w:p w14:paraId="59572D6D" w14:textId="010E691A" w:rsidR="00F422A2" w:rsidRPr="005A5195" w:rsidRDefault="00F422A2" w:rsidP="005A5195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5A5195">
              <w:rPr>
                <w:rFonts w:ascii="標楷體" w:eastAsia="標楷體" w:hAnsi="標楷體" w:hint="eastAsia"/>
              </w:rPr>
              <w:lastRenderedPageBreak/>
              <w:t>再生醫療之施行屬醫療行為，</w:t>
            </w:r>
            <w:r w:rsidR="005A5195" w:rsidRPr="005A5195">
              <w:rPr>
                <w:rFonts w:ascii="標楷體" w:eastAsia="標楷體" w:hAnsi="標楷體" w:hint="eastAsia"/>
              </w:rPr>
              <w:t>具</w:t>
            </w:r>
            <w:r w:rsidRPr="005A5195">
              <w:rPr>
                <w:rFonts w:ascii="標楷體" w:eastAsia="標楷體" w:hAnsi="標楷體" w:hint="eastAsia"/>
              </w:rPr>
              <w:t>較高不確定性，施行場所應以醫療機構為限，為避免造成使用者健康受危害，</w:t>
            </w:r>
            <w:proofErr w:type="gramStart"/>
            <w:r w:rsidRPr="005A5195">
              <w:rPr>
                <w:rFonts w:ascii="標楷體" w:eastAsia="標楷體" w:hAnsi="標楷體" w:hint="eastAsia"/>
              </w:rPr>
              <w:t>爰</w:t>
            </w:r>
            <w:proofErr w:type="gramEnd"/>
            <w:r w:rsidRPr="005A5195">
              <w:rPr>
                <w:rFonts w:ascii="標楷體" w:eastAsia="標楷體" w:hAnsi="標楷體" w:hint="eastAsia"/>
              </w:rPr>
              <w:t>就違反第七條第一項規定者，訂定罰則。</w:t>
            </w:r>
          </w:p>
          <w:p w14:paraId="00768212" w14:textId="77777777" w:rsidR="00F422A2" w:rsidRPr="00630F2B" w:rsidRDefault="00F422A2" w:rsidP="005A5195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630F2B">
              <w:rPr>
                <w:rFonts w:ascii="標楷體" w:eastAsia="標楷體" w:hAnsi="標楷體" w:hint="eastAsia"/>
              </w:rPr>
              <w:t>配合增訂第二十九條第一項第一款，第一項第</w:t>
            </w:r>
            <w:r w:rsidRPr="00630F2B">
              <w:rPr>
                <w:rFonts w:ascii="標楷體" w:eastAsia="標楷體" w:hAnsi="標楷體" w:hint="eastAsia"/>
              </w:rPr>
              <w:lastRenderedPageBreak/>
              <w:t>二至五款款項順序配合修正。</w:t>
            </w:r>
          </w:p>
          <w:p w14:paraId="68F71708" w14:textId="54DA1278" w:rsidR="00B71B30" w:rsidRPr="00630F2B" w:rsidRDefault="00F422A2" w:rsidP="005A5195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630F2B">
              <w:rPr>
                <w:rFonts w:ascii="標楷體" w:eastAsia="標楷體" w:hAnsi="標楷體" w:hint="eastAsia"/>
              </w:rPr>
              <w:t>配合增列第一項第一款，</w:t>
            </w:r>
            <w:r w:rsidR="00221171">
              <w:rPr>
                <w:rFonts w:ascii="標楷體" w:eastAsia="標楷體" w:hAnsi="標楷體" w:hint="eastAsia"/>
              </w:rPr>
              <w:t>第二項</w:t>
            </w:r>
            <w:r w:rsidRPr="00630F2B">
              <w:rPr>
                <w:rFonts w:ascii="標楷體" w:eastAsia="標楷體" w:hAnsi="標楷體" w:hint="eastAsia"/>
              </w:rPr>
              <w:t>修正款項項次。</w:t>
            </w:r>
          </w:p>
        </w:tc>
      </w:tr>
      <w:tr w:rsidR="00B71B30" w:rsidRPr="00240965" w14:paraId="05F3796B" w14:textId="7E5630BA" w:rsidTr="00EE2743">
        <w:trPr>
          <w:trHeight w:val="1043"/>
        </w:trPr>
        <w:tc>
          <w:tcPr>
            <w:tcW w:w="3209" w:type="dxa"/>
          </w:tcPr>
          <w:p w14:paraId="407ACE75" w14:textId="77777777" w:rsidR="00B71B30" w:rsidRPr="00D27D4B" w:rsidRDefault="00B71B30" w:rsidP="00240965">
            <w:pPr>
              <w:rPr>
                <w:rFonts w:ascii="標楷體" w:eastAsia="標楷體" w:hAnsi="標楷體"/>
              </w:rPr>
            </w:pPr>
            <w:r w:rsidRPr="00D27D4B">
              <w:rPr>
                <w:rFonts w:ascii="標楷體" w:eastAsia="標楷體" w:hAnsi="標楷體"/>
              </w:rPr>
              <w:lastRenderedPageBreak/>
              <w:t>增訂第三十二條之</w:t>
            </w:r>
            <w:proofErr w:type="gramStart"/>
            <w:r w:rsidRPr="00D27D4B">
              <w:rPr>
                <w:rFonts w:ascii="標楷體" w:eastAsia="標楷體" w:hAnsi="標楷體"/>
              </w:rPr>
              <w:t>一</w:t>
            </w:r>
            <w:proofErr w:type="gramEnd"/>
            <w:r w:rsidRPr="00D27D4B">
              <w:rPr>
                <w:rFonts w:ascii="標楷體" w:eastAsia="標楷體" w:hAnsi="標楷體"/>
              </w:rPr>
              <w:t xml:space="preserve"> </w:t>
            </w:r>
          </w:p>
          <w:p w14:paraId="459D2977" w14:textId="34C10505" w:rsidR="00B71B30" w:rsidRPr="00D27D4B" w:rsidRDefault="00B71B30" w:rsidP="00F761BD">
            <w:pPr>
              <w:ind w:firstLineChars="118" w:firstLine="283"/>
              <w:rPr>
                <w:rFonts w:ascii="標楷體" w:eastAsia="標楷體" w:hAnsi="標楷體"/>
              </w:rPr>
            </w:pPr>
            <w:r w:rsidRPr="00D27D4B">
              <w:rPr>
                <w:rFonts w:ascii="標楷體" w:eastAsia="標楷體" w:hAnsi="標楷體"/>
              </w:rPr>
              <w:t>政府應依本</w:t>
            </w:r>
            <w:r w:rsidR="004B5BE2" w:rsidRPr="00F84677">
              <w:rPr>
                <w:rFonts w:ascii="標楷體" w:eastAsia="標楷體" w:hAnsi="標楷體" w:hint="eastAsia"/>
              </w:rPr>
              <w:t>法</w:t>
            </w:r>
            <w:r w:rsidRPr="00D27D4B">
              <w:rPr>
                <w:rFonts w:ascii="標楷體" w:eastAsia="標楷體" w:hAnsi="標楷體"/>
              </w:rPr>
              <w:t>規定，檢討所主管之法規及行政措施；有妨礙再生醫療政策推動、</w:t>
            </w:r>
            <w:r w:rsidRPr="00D27D4B">
              <w:rPr>
                <w:rFonts w:ascii="標楷體" w:eastAsia="標楷體" w:hAnsi="標楷體"/>
              </w:rPr>
              <w:lastRenderedPageBreak/>
              <w:t>不符合本</w:t>
            </w:r>
            <w:r w:rsidR="004B5BE2" w:rsidRPr="00F84677">
              <w:rPr>
                <w:rFonts w:ascii="標楷體" w:eastAsia="標楷體" w:hAnsi="標楷體" w:hint="eastAsia"/>
              </w:rPr>
              <w:t>法</w:t>
            </w:r>
            <w:r w:rsidRPr="00D27D4B">
              <w:rPr>
                <w:rFonts w:ascii="標楷體" w:eastAsia="標楷體" w:hAnsi="標楷體"/>
              </w:rPr>
              <w:t>規定或無法規可資適用者，應自</w:t>
            </w:r>
            <w:r w:rsidRPr="00F84677">
              <w:rPr>
                <w:rFonts w:ascii="標楷體" w:eastAsia="標楷體" w:hAnsi="標楷體"/>
              </w:rPr>
              <w:t>本</w:t>
            </w:r>
            <w:r w:rsidR="004B5BE2" w:rsidRPr="00F84677">
              <w:rPr>
                <w:rFonts w:ascii="標楷體" w:eastAsia="標楷體" w:hAnsi="標楷體" w:hint="eastAsia"/>
              </w:rPr>
              <w:t>法</w:t>
            </w:r>
            <w:r w:rsidRPr="00D27D4B">
              <w:rPr>
                <w:rFonts w:ascii="標楷體" w:eastAsia="標楷體" w:hAnsi="標楷體"/>
              </w:rPr>
              <w:t xml:space="preserve">施行後三年內，完成法令之制(訂)定、修正或廢止，及行政措施之改進。 </w:t>
            </w:r>
          </w:p>
          <w:p w14:paraId="04E811FA" w14:textId="1B96FE65" w:rsidR="00B71B30" w:rsidRPr="00240965" w:rsidRDefault="00B71B30" w:rsidP="00F761BD">
            <w:pPr>
              <w:ind w:firstLineChars="118" w:firstLine="283"/>
              <w:rPr>
                <w:rFonts w:ascii="標楷體" w:eastAsia="標楷體" w:hAnsi="標楷體"/>
              </w:rPr>
            </w:pPr>
            <w:r w:rsidRPr="00D27D4B">
              <w:rPr>
                <w:rFonts w:ascii="標楷體" w:eastAsia="標楷體" w:hAnsi="標楷體"/>
              </w:rPr>
              <w:t>前項法規完成制(訂)定或修正前，由主管機關會同中央目的事業主管機關依本</w:t>
            </w:r>
            <w:r w:rsidR="004B5BE2" w:rsidRPr="00F84677">
              <w:rPr>
                <w:rFonts w:ascii="標楷體" w:eastAsia="標楷體" w:hAnsi="標楷體" w:hint="eastAsia"/>
              </w:rPr>
              <w:t>法</w:t>
            </w:r>
            <w:r w:rsidRPr="00D27D4B">
              <w:rPr>
                <w:rFonts w:ascii="標楷體" w:eastAsia="標楷體" w:hAnsi="標楷體"/>
              </w:rPr>
              <w:t>規定解釋、適用。</w:t>
            </w:r>
          </w:p>
        </w:tc>
        <w:tc>
          <w:tcPr>
            <w:tcW w:w="3209" w:type="dxa"/>
          </w:tcPr>
          <w:p w14:paraId="5606484F" w14:textId="77777777" w:rsidR="00B71B30" w:rsidRPr="00240965" w:rsidRDefault="00B71B30" w:rsidP="00240965">
            <w:pPr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</w:tcPr>
          <w:p w14:paraId="71F26C59" w14:textId="0E954027" w:rsidR="00B71B30" w:rsidRPr="005A5195" w:rsidRDefault="00B71B30" w:rsidP="005A5195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5A5195">
              <w:rPr>
                <w:rFonts w:ascii="標楷體" w:eastAsia="標楷體" w:hAnsi="標楷體" w:hint="eastAsia"/>
              </w:rPr>
              <w:t>增訂本條。</w:t>
            </w:r>
          </w:p>
          <w:p w14:paraId="1DF5BD36" w14:textId="55106B55" w:rsidR="00B71B30" w:rsidRPr="00D27D4B" w:rsidRDefault="00B71B30" w:rsidP="005A5195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D27D4B">
              <w:rPr>
                <w:rFonts w:ascii="標楷體" w:eastAsia="標楷體" w:hAnsi="標楷體" w:hint="eastAsia"/>
              </w:rPr>
              <w:t>為落實本法，確保再生醫療事務之有效推動發展，</w:t>
            </w:r>
            <w:proofErr w:type="gramStart"/>
            <w:r w:rsidRPr="00D27D4B">
              <w:rPr>
                <w:rFonts w:ascii="標楷體" w:eastAsia="標楷體" w:hAnsi="標楷體" w:hint="eastAsia"/>
              </w:rPr>
              <w:t>爰</w:t>
            </w:r>
            <w:proofErr w:type="gramEnd"/>
            <w:r w:rsidRPr="00D27D4B">
              <w:rPr>
                <w:rFonts w:ascii="標楷體" w:eastAsia="標楷體" w:hAnsi="標楷體" w:hint="eastAsia"/>
              </w:rPr>
              <w:t>於第一項明定限</w:t>
            </w:r>
            <w:r w:rsidRPr="00D27D4B">
              <w:rPr>
                <w:rFonts w:ascii="標楷體" w:eastAsia="標楷體" w:hAnsi="標楷體" w:hint="eastAsia"/>
              </w:rPr>
              <w:lastRenderedPageBreak/>
              <w:t>期檢討法規。</w:t>
            </w:r>
          </w:p>
          <w:p w14:paraId="26FBDCF5" w14:textId="14CC17AF" w:rsidR="00B71B30" w:rsidRPr="00D27D4B" w:rsidRDefault="00B71B30" w:rsidP="005A5195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D27D4B">
              <w:rPr>
                <w:rFonts w:ascii="標楷體" w:eastAsia="標楷體" w:hAnsi="標楷體" w:hint="eastAsia"/>
              </w:rPr>
              <w:t>依第一項規定</w:t>
            </w:r>
            <w:proofErr w:type="gramStart"/>
            <w:r w:rsidRPr="00D27D4B">
              <w:rPr>
                <w:rFonts w:ascii="標楷體" w:eastAsia="標楷體" w:hAnsi="標楷體" w:hint="eastAsia"/>
              </w:rPr>
              <w:t>應訂修或</w:t>
            </w:r>
            <w:proofErr w:type="gramEnd"/>
            <w:r w:rsidRPr="00D27D4B">
              <w:rPr>
                <w:rFonts w:ascii="標楷體" w:eastAsia="標楷體" w:hAnsi="標楷體" w:hint="eastAsia"/>
              </w:rPr>
              <w:t>廢止之相關法規，於未完成法定程序前，為使再生醫療事務能符合本法規定，</w:t>
            </w:r>
            <w:proofErr w:type="gramStart"/>
            <w:r w:rsidRPr="00D27D4B">
              <w:rPr>
                <w:rFonts w:ascii="標楷體" w:eastAsia="標楷體" w:hAnsi="標楷體" w:hint="eastAsia"/>
              </w:rPr>
              <w:t>爰</w:t>
            </w:r>
            <w:proofErr w:type="gramEnd"/>
            <w:r w:rsidRPr="00D27D4B">
              <w:rPr>
                <w:rFonts w:ascii="標楷體" w:eastAsia="標楷體" w:hAnsi="標楷體" w:hint="eastAsia"/>
              </w:rPr>
              <w:t>於第二項明定由主管機關會同中央目的事業主管機關，依本法規定解釋、適用之。</w:t>
            </w:r>
          </w:p>
          <w:p w14:paraId="4A10EA25" w14:textId="0648FECC" w:rsidR="00B71B30" w:rsidRPr="00240965" w:rsidRDefault="00B71B30" w:rsidP="001D2028">
            <w:pPr>
              <w:pStyle w:val="a3"/>
              <w:ind w:leftChars="0"/>
              <w:rPr>
                <w:rFonts w:ascii="標楷體" w:eastAsia="標楷體" w:hAnsi="標楷體"/>
              </w:rPr>
            </w:pPr>
          </w:p>
        </w:tc>
      </w:tr>
    </w:tbl>
    <w:p w14:paraId="015971D5" w14:textId="63268BC1" w:rsidR="00240965" w:rsidRPr="00240965" w:rsidRDefault="00240965" w:rsidP="00D711B0">
      <w:pPr>
        <w:ind w:left="391" w:hangingChars="163" w:hanging="391"/>
        <w:rPr>
          <w:rFonts w:ascii="標楷體" w:eastAsia="標楷體" w:hAnsi="標楷體"/>
        </w:rPr>
      </w:pPr>
    </w:p>
    <w:sectPr w:rsidR="00240965" w:rsidRPr="00240965" w:rsidSect="00476D90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0859A" w14:textId="77777777" w:rsidR="007778A5" w:rsidRDefault="007778A5" w:rsidP="00F6790E">
      <w:r>
        <w:separator/>
      </w:r>
    </w:p>
  </w:endnote>
  <w:endnote w:type="continuationSeparator" w:id="0">
    <w:p w14:paraId="5D306F73" w14:textId="77777777" w:rsidR="007778A5" w:rsidRDefault="007778A5" w:rsidP="00F6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8714575"/>
      <w:docPartObj>
        <w:docPartGallery w:val="Page Numbers (Bottom of Page)"/>
        <w:docPartUnique/>
      </w:docPartObj>
    </w:sdtPr>
    <w:sdtContent>
      <w:p w14:paraId="679885CE" w14:textId="546DA8F8" w:rsidR="001F1242" w:rsidRDefault="001F12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76E" w:rsidRPr="00B8676E">
          <w:rPr>
            <w:noProof/>
            <w:lang w:val="zh-TW"/>
          </w:rPr>
          <w:t>1</w:t>
        </w:r>
        <w:r>
          <w:fldChar w:fldCharType="end"/>
        </w:r>
      </w:p>
    </w:sdtContent>
  </w:sdt>
  <w:p w14:paraId="1121E155" w14:textId="77777777" w:rsidR="001F1242" w:rsidRDefault="001F12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4A8EF" w14:textId="77777777" w:rsidR="007778A5" w:rsidRDefault="007778A5" w:rsidP="00F6790E">
      <w:r>
        <w:separator/>
      </w:r>
    </w:p>
  </w:footnote>
  <w:footnote w:type="continuationSeparator" w:id="0">
    <w:p w14:paraId="6895A05D" w14:textId="77777777" w:rsidR="007778A5" w:rsidRDefault="007778A5" w:rsidP="00F67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75D1"/>
    <w:multiLevelType w:val="hybridMultilevel"/>
    <w:tmpl w:val="60C28A88"/>
    <w:lvl w:ilvl="0" w:tplc="289E7D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00FB0"/>
    <w:multiLevelType w:val="hybridMultilevel"/>
    <w:tmpl w:val="BF7221FE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AC75EC"/>
    <w:multiLevelType w:val="hybridMultilevel"/>
    <w:tmpl w:val="DE6426E2"/>
    <w:lvl w:ilvl="0" w:tplc="334A0F7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1D07B3"/>
    <w:multiLevelType w:val="hybridMultilevel"/>
    <w:tmpl w:val="EA2E6D4A"/>
    <w:lvl w:ilvl="0" w:tplc="D53C0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103CCD"/>
    <w:multiLevelType w:val="hybridMultilevel"/>
    <w:tmpl w:val="39D4E3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A13AE2"/>
    <w:multiLevelType w:val="hybridMultilevel"/>
    <w:tmpl w:val="A04270F0"/>
    <w:lvl w:ilvl="0" w:tplc="DC94D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0B15F9"/>
    <w:multiLevelType w:val="hybridMultilevel"/>
    <w:tmpl w:val="EFBCC79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DF004A"/>
    <w:multiLevelType w:val="hybridMultilevel"/>
    <w:tmpl w:val="DE6426E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047537"/>
    <w:multiLevelType w:val="hybridMultilevel"/>
    <w:tmpl w:val="608403DE"/>
    <w:lvl w:ilvl="0" w:tplc="097AC97E">
      <w:start w:val="1"/>
      <w:numFmt w:val="taiwaneseCountingThousand"/>
      <w:lvlText w:val="%1、"/>
      <w:lvlJc w:val="left"/>
      <w:pPr>
        <w:ind w:left="1152" w:hanging="672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0223B7A"/>
    <w:multiLevelType w:val="hybridMultilevel"/>
    <w:tmpl w:val="BF7221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246B4E"/>
    <w:multiLevelType w:val="hybridMultilevel"/>
    <w:tmpl w:val="0E32D590"/>
    <w:lvl w:ilvl="0" w:tplc="58763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D114DD7"/>
    <w:multiLevelType w:val="hybridMultilevel"/>
    <w:tmpl w:val="EFBCC7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27770043">
    <w:abstractNumId w:val="4"/>
  </w:num>
  <w:num w:numId="2" w16cid:durableId="1418789412">
    <w:abstractNumId w:val="8"/>
  </w:num>
  <w:num w:numId="3" w16cid:durableId="584606193">
    <w:abstractNumId w:val="2"/>
  </w:num>
  <w:num w:numId="4" w16cid:durableId="609239136">
    <w:abstractNumId w:val="7"/>
  </w:num>
  <w:num w:numId="5" w16cid:durableId="519903124">
    <w:abstractNumId w:val="11"/>
  </w:num>
  <w:num w:numId="6" w16cid:durableId="272979675">
    <w:abstractNumId w:val="0"/>
  </w:num>
  <w:num w:numId="7" w16cid:durableId="1940673315">
    <w:abstractNumId w:val="6"/>
  </w:num>
  <w:num w:numId="8" w16cid:durableId="1466972992">
    <w:abstractNumId w:val="3"/>
  </w:num>
  <w:num w:numId="9" w16cid:durableId="1493377262">
    <w:abstractNumId w:val="9"/>
  </w:num>
  <w:num w:numId="10" w16cid:durableId="1781222378">
    <w:abstractNumId w:val="1"/>
  </w:num>
  <w:num w:numId="11" w16cid:durableId="1385250169">
    <w:abstractNumId w:val="10"/>
  </w:num>
  <w:num w:numId="12" w16cid:durableId="21024840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965"/>
    <w:rsid w:val="0004367D"/>
    <w:rsid w:val="000A2EBB"/>
    <w:rsid w:val="000A7244"/>
    <w:rsid w:val="000C5470"/>
    <w:rsid w:val="000D779D"/>
    <w:rsid w:val="000F035A"/>
    <w:rsid w:val="000F3B9E"/>
    <w:rsid w:val="00100F33"/>
    <w:rsid w:val="00120B14"/>
    <w:rsid w:val="001706F0"/>
    <w:rsid w:val="00190EF0"/>
    <w:rsid w:val="001D2028"/>
    <w:rsid w:val="001D6D8C"/>
    <w:rsid w:val="001F1242"/>
    <w:rsid w:val="001F3325"/>
    <w:rsid w:val="00221171"/>
    <w:rsid w:val="0023435D"/>
    <w:rsid w:val="00240965"/>
    <w:rsid w:val="002833C1"/>
    <w:rsid w:val="002C3749"/>
    <w:rsid w:val="002E280E"/>
    <w:rsid w:val="002F2448"/>
    <w:rsid w:val="003005F5"/>
    <w:rsid w:val="00306C95"/>
    <w:rsid w:val="003152E1"/>
    <w:rsid w:val="00330BB6"/>
    <w:rsid w:val="00344048"/>
    <w:rsid w:val="003C2133"/>
    <w:rsid w:val="003E7B22"/>
    <w:rsid w:val="00425413"/>
    <w:rsid w:val="0044329C"/>
    <w:rsid w:val="00447EA1"/>
    <w:rsid w:val="004516FA"/>
    <w:rsid w:val="00463DE4"/>
    <w:rsid w:val="004738BA"/>
    <w:rsid w:val="00476D90"/>
    <w:rsid w:val="004A4169"/>
    <w:rsid w:val="004B5BE2"/>
    <w:rsid w:val="004E1BBC"/>
    <w:rsid w:val="004E6659"/>
    <w:rsid w:val="004F73AA"/>
    <w:rsid w:val="00504045"/>
    <w:rsid w:val="00515E08"/>
    <w:rsid w:val="00557C58"/>
    <w:rsid w:val="005A5195"/>
    <w:rsid w:val="005E0686"/>
    <w:rsid w:val="00630F2B"/>
    <w:rsid w:val="00652BD1"/>
    <w:rsid w:val="00657A16"/>
    <w:rsid w:val="006A2B86"/>
    <w:rsid w:val="006E1B0C"/>
    <w:rsid w:val="006F61DA"/>
    <w:rsid w:val="0071383E"/>
    <w:rsid w:val="00755BC4"/>
    <w:rsid w:val="007778A5"/>
    <w:rsid w:val="007C4963"/>
    <w:rsid w:val="008244E5"/>
    <w:rsid w:val="00886E68"/>
    <w:rsid w:val="008E787E"/>
    <w:rsid w:val="00906D6A"/>
    <w:rsid w:val="00962153"/>
    <w:rsid w:val="00A166D5"/>
    <w:rsid w:val="00A60CBD"/>
    <w:rsid w:val="00A84C4B"/>
    <w:rsid w:val="00B17521"/>
    <w:rsid w:val="00B22FDD"/>
    <w:rsid w:val="00B30394"/>
    <w:rsid w:val="00B71B30"/>
    <w:rsid w:val="00B8676E"/>
    <w:rsid w:val="00BB34CD"/>
    <w:rsid w:val="00BC709F"/>
    <w:rsid w:val="00C260EC"/>
    <w:rsid w:val="00D27D4B"/>
    <w:rsid w:val="00D31457"/>
    <w:rsid w:val="00D711B0"/>
    <w:rsid w:val="00DD7F49"/>
    <w:rsid w:val="00E45C9A"/>
    <w:rsid w:val="00E61944"/>
    <w:rsid w:val="00EB0C34"/>
    <w:rsid w:val="00ED19A0"/>
    <w:rsid w:val="00ED1A7B"/>
    <w:rsid w:val="00EE2743"/>
    <w:rsid w:val="00F32993"/>
    <w:rsid w:val="00F422A2"/>
    <w:rsid w:val="00F6322C"/>
    <w:rsid w:val="00F6790E"/>
    <w:rsid w:val="00F67BF2"/>
    <w:rsid w:val="00F761BD"/>
    <w:rsid w:val="00F77F24"/>
    <w:rsid w:val="00F84677"/>
    <w:rsid w:val="00FC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C1A1E"/>
  <w15:chartTrackingRefBased/>
  <w15:docId w15:val="{D652C7AA-3FA4-4D77-9915-533A30D0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965"/>
    <w:pPr>
      <w:ind w:leftChars="200" w:left="480"/>
    </w:pPr>
  </w:style>
  <w:style w:type="table" w:styleId="a4">
    <w:name w:val="Table Grid"/>
    <w:basedOn w:val="a1"/>
    <w:uiPriority w:val="59"/>
    <w:rsid w:val="0024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7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79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7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79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官 育如</dc:creator>
  <cp:keywords/>
  <dc:description/>
  <cp:lastModifiedBy>官 育如</cp:lastModifiedBy>
  <cp:revision>40</cp:revision>
  <cp:lastPrinted>2023-02-08T11:07:00Z</cp:lastPrinted>
  <dcterms:created xsi:type="dcterms:W3CDTF">2023-02-08T09:17:00Z</dcterms:created>
  <dcterms:modified xsi:type="dcterms:W3CDTF">2023-02-09T01:30:00Z</dcterms:modified>
</cp:coreProperties>
</file>