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4CF39" w14:textId="20C4EF94" w:rsidR="00874639" w:rsidRPr="00C57C97" w:rsidRDefault="00C753E4" w:rsidP="00707B8C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含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a</w:t>
      </w:r>
      <w:r w:rsidR="009F1967">
        <w:rPr>
          <w:rFonts w:ascii="Times New Roman" w:eastAsia="標楷體" w:hAnsi="Times New Roman" w:cs="Times New Roman"/>
          <w:b/>
          <w:sz w:val="36"/>
          <w:szCs w:val="36"/>
        </w:rPr>
        <w:t>zathiop</w:t>
      </w:r>
      <w:r w:rsidR="0012689E">
        <w:rPr>
          <w:rFonts w:ascii="Times New Roman" w:eastAsia="標楷體" w:hAnsi="Times New Roman" w:cs="Times New Roman" w:hint="eastAsia"/>
          <w:b/>
          <w:sz w:val="36"/>
          <w:szCs w:val="36"/>
        </w:rPr>
        <w:t>r</w:t>
      </w:r>
      <w:r w:rsidR="009F1967">
        <w:rPr>
          <w:rFonts w:ascii="Times New Roman" w:eastAsia="標楷體" w:hAnsi="Times New Roman" w:cs="Times New Roman"/>
          <w:b/>
          <w:sz w:val="36"/>
          <w:szCs w:val="36"/>
        </w:rPr>
        <w:t>ine</w:t>
      </w:r>
      <w:r w:rsidR="00C57C97">
        <w:rPr>
          <w:rFonts w:ascii="Times New Roman" w:eastAsia="標楷體" w:hAnsi="Times New Roman" w:cs="Times New Roman" w:hint="eastAsia"/>
          <w:b/>
          <w:sz w:val="36"/>
          <w:szCs w:val="36"/>
        </w:rPr>
        <w:t>成分</w:t>
      </w:r>
      <w:r w:rsidR="00C57C97" w:rsidRPr="00C57C97">
        <w:rPr>
          <w:rFonts w:ascii="Times New Roman" w:eastAsia="標楷體" w:hAnsi="Times New Roman" w:cs="Times New Roman"/>
          <w:b/>
          <w:sz w:val="36"/>
          <w:szCs w:val="36"/>
        </w:rPr>
        <w:t>藥品安全資訊風險溝通表</w:t>
      </w:r>
    </w:p>
    <w:p w14:paraId="627EC8FF" w14:textId="6A95B2C8" w:rsidR="00707B8C" w:rsidRPr="00147E19" w:rsidRDefault="007A296D" w:rsidP="00707B8C">
      <w:pPr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製表</w:t>
      </w:r>
      <w:r w:rsidR="00707B8C" w:rsidRPr="00147E19">
        <w:rPr>
          <w:rFonts w:ascii="Times New Roman" w:eastAsia="標楷體" w:hAnsi="Times New Roman" w:cs="Times New Roman"/>
          <w:szCs w:val="24"/>
        </w:rPr>
        <w:t>日期：</w:t>
      </w:r>
      <w:r w:rsidR="008E2F56">
        <w:rPr>
          <w:rFonts w:ascii="Times New Roman" w:eastAsia="標楷體" w:hAnsi="Times New Roman" w:cs="Times New Roman"/>
          <w:szCs w:val="24"/>
        </w:rPr>
        <w:t>1</w:t>
      </w:r>
      <w:r w:rsidR="00AD657B">
        <w:rPr>
          <w:rFonts w:ascii="Times New Roman" w:eastAsia="標楷體" w:hAnsi="Times New Roman" w:cs="Times New Roman"/>
          <w:szCs w:val="24"/>
        </w:rPr>
        <w:t>11</w:t>
      </w:r>
      <w:r w:rsidR="00707B8C" w:rsidRPr="00147E19">
        <w:rPr>
          <w:rFonts w:ascii="Times New Roman" w:eastAsia="標楷體" w:hAnsi="Times New Roman" w:cs="Times New Roman"/>
          <w:szCs w:val="24"/>
        </w:rPr>
        <w:t>/</w:t>
      </w:r>
      <w:r w:rsidR="002C33BC">
        <w:rPr>
          <w:rFonts w:ascii="Times New Roman" w:eastAsia="標楷體" w:hAnsi="Times New Roman" w:cs="Times New Roman" w:hint="eastAsia"/>
          <w:szCs w:val="24"/>
        </w:rPr>
        <w:t>10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41"/>
      </w:tblGrid>
      <w:tr w:rsidR="00707B8C" w:rsidRPr="00964F66" w14:paraId="1074C10E" w14:textId="77777777" w:rsidTr="00E445FF">
        <w:trPr>
          <w:trHeight w:val="333"/>
          <w:jc w:val="center"/>
        </w:trPr>
        <w:tc>
          <w:tcPr>
            <w:tcW w:w="1988" w:type="dxa"/>
            <w:vAlign w:val="center"/>
          </w:tcPr>
          <w:p w14:paraId="34F1D241" w14:textId="77777777" w:rsidR="00707B8C" w:rsidRPr="00964F66" w:rsidRDefault="00707B8C" w:rsidP="009056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4F66">
              <w:rPr>
                <w:rFonts w:ascii="Times New Roman" w:eastAsia="標楷體" w:hAnsi="Times New Roman" w:cs="Times New Roman"/>
                <w:szCs w:val="24"/>
              </w:rPr>
              <w:t>藥品成分</w:t>
            </w:r>
          </w:p>
        </w:tc>
        <w:tc>
          <w:tcPr>
            <w:tcW w:w="7741" w:type="dxa"/>
          </w:tcPr>
          <w:p w14:paraId="3C1BC581" w14:textId="65CF1184" w:rsidR="00AD657B" w:rsidRPr="00964F66" w:rsidRDefault="009F1967" w:rsidP="00905639">
            <w:pPr>
              <w:widowControl/>
              <w:jc w:val="both"/>
              <w:outlineLvl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64F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azathioprine</w:t>
            </w:r>
          </w:p>
        </w:tc>
      </w:tr>
      <w:tr w:rsidR="00707B8C" w:rsidRPr="00964F66" w14:paraId="6DC252F5" w14:textId="77777777" w:rsidTr="00E445FF">
        <w:trPr>
          <w:trHeight w:val="333"/>
          <w:jc w:val="center"/>
        </w:trPr>
        <w:tc>
          <w:tcPr>
            <w:tcW w:w="1988" w:type="dxa"/>
            <w:vAlign w:val="center"/>
          </w:tcPr>
          <w:p w14:paraId="6A1EEBBB" w14:textId="77777777" w:rsidR="00707B8C" w:rsidRPr="00964F66" w:rsidRDefault="00707B8C" w:rsidP="009056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4F66">
              <w:rPr>
                <w:rFonts w:ascii="Times New Roman" w:eastAsia="標楷體" w:hAnsi="Times New Roman" w:cs="Times New Roman"/>
                <w:szCs w:val="24"/>
              </w:rPr>
              <w:t>藥品名稱</w:t>
            </w:r>
          </w:p>
          <w:p w14:paraId="3F46673C" w14:textId="77777777" w:rsidR="00707B8C" w:rsidRPr="00964F66" w:rsidRDefault="00707B8C" w:rsidP="009056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4F66">
              <w:rPr>
                <w:rFonts w:ascii="Times New Roman" w:eastAsia="標楷體" w:hAnsi="Times New Roman" w:cs="Times New Roman"/>
                <w:szCs w:val="24"/>
              </w:rPr>
              <w:t>及許可證字號</w:t>
            </w:r>
          </w:p>
        </w:tc>
        <w:tc>
          <w:tcPr>
            <w:tcW w:w="7741" w:type="dxa"/>
          </w:tcPr>
          <w:p w14:paraId="790E1623" w14:textId="456E9508" w:rsidR="00071115" w:rsidRPr="00964F66" w:rsidRDefault="00071115" w:rsidP="00905639">
            <w:pPr>
              <w:widowControl/>
              <w:jc w:val="both"/>
              <w:outlineLvl w:val="0"/>
              <w:rPr>
                <w:rFonts w:ascii="Times New Roman" w:eastAsia="標楷體" w:hAnsi="Times New Roman" w:cs="Times New Roman"/>
                <w:color w:val="000000"/>
                <w:kern w:val="36"/>
                <w:szCs w:val="24"/>
                <w:lang w:bidi="hi-IN"/>
              </w:rPr>
            </w:pPr>
            <w:r w:rsidRPr="00964F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衛生福利部核准</w:t>
            </w:r>
            <w:r w:rsidR="009F1967" w:rsidRPr="00964F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含</w:t>
            </w:r>
            <w:r w:rsidR="009F1967" w:rsidRPr="00964F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azathioprine</w:t>
            </w:r>
            <w:r w:rsidR="009F1967" w:rsidRPr="00964F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成分</w:t>
            </w:r>
            <w:r w:rsidRPr="00964F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藥品製劑許可證共</w:t>
            </w:r>
            <w:r w:rsidR="00216B43" w:rsidRPr="00964F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64F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張。</w:t>
            </w:r>
          </w:p>
          <w:p w14:paraId="3095614B" w14:textId="77777777" w:rsidR="00707B8C" w:rsidRPr="00964F66" w:rsidRDefault="00707B8C" w:rsidP="00905639">
            <w:pPr>
              <w:widowControl/>
              <w:jc w:val="both"/>
              <w:outlineLvl w:val="0"/>
              <w:rPr>
                <w:rFonts w:ascii="Times New Roman" w:eastAsia="標楷體" w:hAnsi="Times New Roman" w:cs="Times New Roman"/>
                <w:color w:val="000000"/>
                <w:kern w:val="36"/>
                <w:szCs w:val="24"/>
                <w:lang w:bidi="hi-IN"/>
              </w:rPr>
            </w:pPr>
            <w:r w:rsidRPr="00964F66">
              <w:rPr>
                <w:rFonts w:ascii="Times New Roman" w:eastAsia="標楷體" w:hAnsi="Times New Roman" w:cs="Times New Roman"/>
                <w:color w:val="000000"/>
                <w:kern w:val="36"/>
                <w:szCs w:val="24"/>
                <w:lang w:bidi="hi-IN"/>
              </w:rPr>
              <w:t>查詢網址</w:t>
            </w:r>
            <w:r w:rsidR="00095F30" w:rsidRPr="00964F66">
              <w:rPr>
                <w:rFonts w:ascii="Times New Roman" w:eastAsia="標楷體" w:hAnsi="Times New Roman" w:cs="Times New Roman"/>
                <w:color w:val="000000"/>
                <w:kern w:val="36"/>
                <w:szCs w:val="24"/>
                <w:lang w:bidi="hi-IN"/>
              </w:rPr>
              <w:t>：</w:t>
            </w:r>
            <w:hyperlink r:id="rId8" w:history="1">
              <w:r w:rsidRPr="00964F66">
                <w:rPr>
                  <w:rFonts w:ascii="Times New Roman" w:eastAsia="標楷體" w:hAnsi="Times New Roman" w:cs="Times New Roman"/>
                  <w:bCs/>
                  <w:color w:val="0000FF"/>
                  <w:kern w:val="36"/>
                  <w:szCs w:val="24"/>
                  <w:u w:val="single"/>
                  <w:lang w:bidi="hi-IN"/>
                </w:rPr>
                <w:t>https://www.fda.gov.tw/mlms/H0001.aspx</w:t>
              </w:r>
            </w:hyperlink>
          </w:p>
        </w:tc>
      </w:tr>
      <w:tr w:rsidR="00707B8C" w:rsidRPr="00964F66" w14:paraId="71563CDB" w14:textId="77777777" w:rsidTr="00E445FF">
        <w:trPr>
          <w:trHeight w:val="333"/>
          <w:jc w:val="center"/>
        </w:trPr>
        <w:tc>
          <w:tcPr>
            <w:tcW w:w="1988" w:type="dxa"/>
            <w:vAlign w:val="center"/>
          </w:tcPr>
          <w:p w14:paraId="52F5839A" w14:textId="77777777" w:rsidR="00707B8C" w:rsidRPr="00964F66" w:rsidRDefault="00707B8C" w:rsidP="009056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4F66">
              <w:rPr>
                <w:rFonts w:ascii="Times New Roman" w:eastAsia="標楷體" w:hAnsi="Times New Roman" w:cs="Times New Roman"/>
                <w:color w:val="000000"/>
                <w:szCs w:val="24"/>
              </w:rPr>
              <w:t>適應症</w:t>
            </w:r>
          </w:p>
        </w:tc>
        <w:tc>
          <w:tcPr>
            <w:tcW w:w="7741" w:type="dxa"/>
          </w:tcPr>
          <w:p w14:paraId="2FC69BDD" w14:textId="0BF8A483" w:rsidR="00071115" w:rsidRPr="00964F66" w:rsidRDefault="00216B43" w:rsidP="001C1DCC">
            <w:pPr>
              <w:tabs>
                <w:tab w:val="left" w:pos="1010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64F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腎臟移植手術防止排斥作用的輔助療法</w:t>
            </w:r>
            <w:r w:rsidR="001C1DCC" w:rsidRPr="00964F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964F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全身紅斑性狼瘡</w:t>
            </w:r>
            <w:r w:rsidR="001C1DCC" w:rsidRPr="00964F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964F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重度風濕性關節炎</w:t>
            </w:r>
            <w:r w:rsidR="001C1DCC" w:rsidRPr="00964F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964F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急慢性白血病</w:t>
            </w:r>
          </w:p>
        </w:tc>
      </w:tr>
      <w:tr w:rsidR="00707B8C" w:rsidRPr="00964F66" w14:paraId="4FF99351" w14:textId="77777777" w:rsidTr="00E445FF">
        <w:trPr>
          <w:jc w:val="center"/>
        </w:trPr>
        <w:tc>
          <w:tcPr>
            <w:tcW w:w="1988" w:type="dxa"/>
            <w:vAlign w:val="center"/>
          </w:tcPr>
          <w:p w14:paraId="14699A04" w14:textId="77777777" w:rsidR="00707B8C" w:rsidRPr="00964F66" w:rsidRDefault="00707B8C" w:rsidP="009056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4F66">
              <w:rPr>
                <w:rFonts w:ascii="Times New Roman" w:eastAsia="標楷體" w:hAnsi="Times New Roman" w:cs="Times New Roman"/>
                <w:szCs w:val="24"/>
              </w:rPr>
              <w:t>藥理作用機轉</w:t>
            </w:r>
          </w:p>
        </w:tc>
        <w:tc>
          <w:tcPr>
            <w:tcW w:w="7741" w:type="dxa"/>
          </w:tcPr>
          <w:p w14:paraId="2716251F" w14:textId="0591B347" w:rsidR="001E7F28" w:rsidRPr="00B9309E" w:rsidRDefault="00D33848" w:rsidP="00905639">
            <w:pPr>
              <w:adjustRightInd w:val="0"/>
              <w:jc w:val="both"/>
              <w:rPr>
                <w:rFonts w:ascii="Times New Roman" w:eastAsia="標楷體" w:hAnsi="Times New Roman" w:cs="Times New Roman"/>
                <w:kern w:val="36"/>
                <w:szCs w:val="24"/>
                <w:lang w:bidi="hi-IN"/>
              </w:rPr>
            </w:pPr>
            <w:r w:rsidRPr="00B9309E">
              <w:rPr>
                <w:rFonts w:ascii="Times New Roman" w:eastAsia="標楷體" w:hAnsi="Times New Roman" w:cs="Times New Roman"/>
                <w:kern w:val="36"/>
                <w:szCs w:val="24"/>
                <w:lang w:bidi="hi-IN"/>
              </w:rPr>
              <w:t>Azathioprine</w:t>
            </w:r>
            <w:r w:rsidRPr="00B9309E">
              <w:rPr>
                <w:rFonts w:ascii="Times New Roman" w:eastAsia="標楷體" w:hAnsi="Times New Roman" w:cs="Times New Roman"/>
                <w:kern w:val="36"/>
                <w:szCs w:val="24"/>
                <w:lang w:bidi="hi-IN"/>
              </w:rPr>
              <w:t>為</w:t>
            </w:r>
            <w:r w:rsidRPr="00B9309E">
              <w:rPr>
                <w:rFonts w:ascii="Times New Roman" w:eastAsia="標楷體" w:hAnsi="Times New Roman" w:cs="Times New Roman"/>
                <w:kern w:val="36"/>
                <w:szCs w:val="24"/>
                <w:lang w:bidi="hi-IN"/>
              </w:rPr>
              <w:t>6-mercaptopurine</w:t>
            </w:r>
            <w:r w:rsidR="002C33BC" w:rsidRPr="00B9309E">
              <w:rPr>
                <w:rFonts w:ascii="Times New Roman" w:eastAsia="標楷體" w:hAnsi="Times New Roman" w:cs="Times New Roman" w:hint="eastAsia"/>
                <w:kern w:val="36"/>
                <w:szCs w:val="24"/>
                <w:lang w:bidi="hi-IN"/>
              </w:rPr>
              <w:t xml:space="preserve"> </w:t>
            </w:r>
            <w:r w:rsidRPr="00B9309E">
              <w:rPr>
                <w:rFonts w:ascii="Times New Roman" w:eastAsia="標楷體" w:hAnsi="Times New Roman" w:cs="Times New Roman"/>
                <w:kern w:val="36"/>
                <w:szCs w:val="24"/>
                <w:lang w:bidi="hi-IN"/>
              </w:rPr>
              <w:t>(6-MP)</w:t>
            </w:r>
            <w:r w:rsidR="002C33BC" w:rsidRPr="00B9309E">
              <w:rPr>
                <w:rFonts w:ascii="Times New Roman" w:eastAsia="標楷體" w:hAnsi="Times New Roman" w:cs="Times New Roman" w:hint="eastAsia"/>
                <w:kern w:val="36"/>
                <w:szCs w:val="24"/>
                <w:lang w:bidi="hi-IN"/>
              </w:rPr>
              <w:t xml:space="preserve"> </w:t>
            </w:r>
            <w:r w:rsidR="00B95EB7" w:rsidRPr="00B9309E">
              <w:rPr>
                <w:rFonts w:ascii="Times New Roman" w:eastAsia="標楷體" w:hAnsi="Times New Roman" w:cs="Times New Roman"/>
                <w:kern w:val="36"/>
                <w:szCs w:val="24"/>
                <w:lang w:bidi="hi-IN"/>
              </w:rPr>
              <w:t>之</w:t>
            </w:r>
            <w:r w:rsidRPr="00B9309E">
              <w:rPr>
                <w:rFonts w:ascii="Times New Roman" w:eastAsia="標楷體" w:hAnsi="Times New Roman" w:cs="Times New Roman"/>
                <w:kern w:val="36"/>
                <w:szCs w:val="24"/>
                <w:lang w:bidi="hi-IN"/>
              </w:rPr>
              <w:t>imidazole</w:t>
            </w:r>
            <w:r w:rsidRPr="00B9309E">
              <w:rPr>
                <w:rFonts w:ascii="Times New Roman" w:eastAsia="標楷體" w:hAnsi="Times New Roman" w:cs="Times New Roman"/>
                <w:kern w:val="36"/>
                <w:szCs w:val="24"/>
                <w:lang w:bidi="hi-IN"/>
              </w:rPr>
              <w:t>衍生物，在體內</w:t>
            </w:r>
            <w:r w:rsidR="0087740F" w:rsidRPr="00B9309E">
              <w:rPr>
                <w:rFonts w:ascii="Times New Roman" w:eastAsia="標楷體" w:hAnsi="Times New Roman" w:cs="Times New Roman" w:hint="eastAsia"/>
                <w:kern w:val="36"/>
                <w:szCs w:val="24"/>
                <w:lang w:bidi="hi-IN"/>
              </w:rPr>
              <w:t>快速分解成</w:t>
            </w:r>
            <w:r w:rsidRPr="00B9309E">
              <w:rPr>
                <w:rFonts w:ascii="Times New Roman" w:eastAsia="標楷體" w:hAnsi="Times New Roman" w:cs="Times New Roman"/>
                <w:kern w:val="36"/>
                <w:szCs w:val="24"/>
                <w:lang w:bidi="hi-IN"/>
              </w:rPr>
              <w:t>6-MP</w:t>
            </w:r>
            <w:r w:rsidR="00D45A8D" w:rsidRPr="00B9309E">
              <w:rPr>
                <w:rFonts w:ascii="Times New Roman" w:eastAsia="標楷體" w:hAnsi="Times New Roman" w:cs="Times New Roman" w:hint="eastAsia"/>
                <w:kern w:val="36"/>
                <w:szCs w:val="24"/>
                <w:lang w:bidi="hi-IN"/>
              </w:rPr>
              <w:t>和</w:t>
            </w:r>
            <w:proofErr w:type="spellStart"/>
            <w:r w:rsidRPr="00B9309E">
              <w:rPr>
                <w:rFonts w:ascii="Times New Roman" w:eastAsia="標楷體" w:hAnsi="Times New Roman" w:cs="Times New Roman"/>
                <w:kern w:val="36"/>
                <w:szCs w:val="24"/>
                <w:lang w:bidi="hi-IN"/>
              </w:rPr>
              <w:t>methylnitroimidazole</w:t>
            </w:r>
            <w:proofErr w:type="spellEnd"/>
            <w:r w:rsidR="00905639" w:rsidRPr="00B9309E">
              <w:rPr>
                <w:rFonts w:ascii="Times New Roman" w:eastAsia="標楷體" w:hAnsi="Times New Roman" w:cs="Times New Roman"/>
                <w:kern w:val="36"/>
                <w:szCs w:val="24"/>
                <w:lang w:bidi="hi-IN"/>
              </w:rPr>
              <w:t>。</w:t>
            </w:r>
            <w:r w:rsidR="00B9309E" w:rsidRPr="00B9309E">
              <w:rPr>
                <w:rFonts w:ascii="Times New Roman" w:eastAsia="標楷體" w:hAnsi="Times New Roman" w:cs="Times New Roman" w:hint="eastAsia"/>
                <w:kern w:val="36"/>
                <w:szCs w:val="24"/>
                <w:lang w:bidi="hi-IN"/>
              </w:rPr>
              <w:t>無法預知二者的療效或毒性，真正的作用機轉仍待加以說明，下列是一些</w:t>
            </w:r>
            <w:r w:rsidR="00D023D1" w:rsidRPr="00B9309E">
              <w:rPr>
                <w:rFonts w:ascii="Times New Roman" w:eastAsia="標楷體" w:hAnsi="Times New Roman" w:cs="Times New Roman" w:hint="eastAsia"/>
                <w:kern w:val="36"/>
                <w:szCs w:val="24"/>
                <w:lang w:bidi="hi-IN"/>
              </w:rPr>
              <w:t>被提出</w:t>
            </w:r>
            <w:r w:rsidR="00B9309E" w:rsidRPr="00B9309E">
              <w:rPr>
                <w:rFonts w:ascii="Times New Roman" w:eastAsia="標楷體" w:hAnsi="Times New Roman" w:cs="Times New Roman" w:hint="eastAsia"/>
                <w:kern w:val="36"/>
                <w:szCs w:val="24"/>
                <w:lang w:bidi="hi-IN"/>
              </w:rPr>
              <w:t>的</w:t>
            </w:r>
            <w:r w:rsidR="00905639" w:rsidRPr="00B9309E">
              <w:rPr>
                <w:rFonts w:ascii="Times New Roman" w:eastAsia="標楷體" w:hAnsi="Times New Roman" w:cs="Times New Roman"/>
                <w:kern w:val="36"/>
                <w:szCs w:val="24"/>
                <w:lang w:bidi="hi-IN"/>
              </w:rPr>
              <w:t>作用機轉</w:t>
            </w:r>
            <w:r w:rsidR="00B9309E" w:rsidRPr="00B9309E">
              <w:rPr>
                <w:rFonts w:ascii="Times New Roman" w:eastAsia="標楷體" w:hAnsi="Times New Roman" w:cs="Times New Roman" w:hint="eastAsia"/>
                <w:kern w:val="36"/>
                <w:szCs w:val="24"/>
                <w:lang w:bidi="hi-IN"/>
              </w:rPr>
              <w:t>，</w:t>
            </w:r>
            <w:r w:rsidR="00905639" w:rsidRPr="00B9309E">
              <w:rPr>
                <w:rFonts w:ascii="Times New Roman" w:eastAsia="標楷體" w:hAnsi="Times New Roman" w:cs="Times New Roman"/>
                <w:kern w:val="36"/>
                <w:szCs w:val="24"/>
                <w:lang w:bidi="hi-IN"/>
              </w:rPr>
              <w:t>包</w:t>
            </w:r>
            <w:r w:rsidR="00E031A7" w:rsidRPr="00B9309E">
              <w:rPr>
                <w:rFonts w:ascii="Times New Roman" w:eastAsia="標楷體" w:hAnsi="Times New Roman" w:cs="Times New Roman"/>
                <w:kern w:val="36"/>
                <w:szCs w:val="24"/>
                <w:lang w:bidi="hi-IN"/>
              </w:rPr>
              <w:t>括</w:t>
            </w:r>
            <w:r w:rsidR="00905639" w:rsidRPr="00B9309E">
              <w:rPr>
                <w:rFonts w:ascii="Times New Roman" w:eastAsia="標楷體" w:hAnsi="Times New Roman" w:cs="Times New Roman"/>
                <w:kern w:val="36"/>
                <w:szCs w:val="24"/>
                <w:lang w:bidi="hi-IN"/>
              </w:rPr>
              <w:t>：</w:t>
            </w:r>
          </w:p>
          <w:p w14:paraId="1D1EB0AF" w14:textId="2570188D" w:rsidR="00905639" w:rsidRPr="00B9309E" w:rsidRDefault="00905639" w:rsidP="00905639">
            <w:pPr>
              <w:pStyle w:val="aa"/>
              <w:numPr>
                <w:ilvl w:val="0"/>
                <w:numId w:val="14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309E">
              <w:rPr>
                <w:rFonts w:ascii="Times New Roman" w:eastAsia="標楷體" w:hAnsi="Times New Roman" w:cs="Times New Roman"/>
                <w:szCs w:val="24"/>
              </w:rPr>
              <w:t>釋放出</w:t>
            </w:r>
            <w:r w:rsidR="00B9309E" w:rsidRPr="00B9309E">
              <w:rPr>
                <w:rFonts w:ascii="Times New Roman" w:eastAsia="標楷體" w:hAnsi="Times New Roman" w:cs="Times New Roman" w:hint="eastAsia"/>
                <w:szCs w:val="24"/>
              </w:rPr>
              <w:t>一種</w:t>
            </w:r>
            <w:r w:rsidRPr="00B9309E">
              <w:rPr>
                <w:rFonts w:ascii="Times New Roman" w:eastAsia="標楷體" w:hAnsi="Times New Roman" w:cs="Times New Roman"/>
                <w:szCs w:val="24"/>
              </w:rPr>
              <w:t>作為</w:t>
            </w:r>
            <w:proofErr w:type="gramStart"/>
            <w:r w:rsidR="009F2F3D" w:rsidRPr="00B9309E">
              <w:rPr>
                <w:rFonts w:ascii="Times New Roman" w:eastAsia="標楷體" w:hAnsi="Times New Roman" w:cs="Times New Roman"/>
                <w:szCs w:val="24"/>
              </w:rPr>
              <w:t>嘌呤類抗代謝</w:t>
            </w:r>
            <w:proofErr w:type="gramEnd"/>
            <w:r w:rsidR="009F2F3D" w:rsidRPr="00B9309E">
              <w:rPr>
                <w:rFonts w:ascii="Times New Roman" w:eastAsia="標楷體" w:hAnsi="Times New Roman" w:cs="Times New Roman"/>
                <w:szCs w:val="24"/>
              </w:rPr>
              <w:t>物的</w:t>
            </w:r>
            <w:r w:rsidR="009F2F3D" w:rsidRPr="00B9309E">
              <w:rPr>
                <w:rFonts w:ascii="Times New Roman" w:eastAsia="標楷體" w:hAnsi="Times New Roman" w:cs="Times New Roman"/>
                <w:szCs w:val="24"/>
              </w:rPr>
              <w:t>6-MP</w:t>
            </w:r>
            <w:r w:rsidR="00B9309E" w:rsidRPr="00B9309E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6A304FDA" w14:textId="3C2EBA76" w:rsidR="009F2F3D" w:rsidRPr="00B9309E" w:rsidRDefault="009F2F3D" w:rsidP="00905639">
            <w:pPr>
              <w:pStyle w:val="aa"/>
              <w:numPr>
                <w:ilvl w:val="0"/>
                <w:numId w:val="14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309E">
              <w:rPr>
                <w:rFonts w:ascii="Times New Roman" w:eastAsia="標楷體" w:hAnsi="Times New Roman" w:cs="Times New Roman"/>
                <w:szCs w:val="24"/>
              </w:rPr>
              <w:t>烴基化作用</w:t>
            </w:r>
            <w:r w:rsidR="00B9309E" w:rsidRPr="00B9309E">
              <w:rPr>
                <w:rFonts w:ascii="Times New Roman" w:eastAsia="標楷體" w:hAnsi="Times New Roman" w:cs="Times New Roman" w:hint="eastAsia"/>
                <w:szCs w:val="24"/>
              </w:rPr>
              <w:t>可能</w:t>
            </w:r>
            <w:r w:rsidRPr="00B9309E">
              <w:rPr>
                <w:rFonts w:ascii="Times New Roman" w:eastAsia="標楷體" w:hAnsi="Times New Roman" w:cs="Times New Roman"/>
                <w:szCs w:val="24"/>
              </w:rPr>
              <w:t>阻斷</w:t>
            </w:r>
            <w:r w:rsidRPr="00B9309E">
              <w:rPr>
                <w:rFonts w:ascii="Times New Roman" w:eastAsia="標楷體" w:hAnsi="Times New Roman" w:cs="Times New Roman"/>
                <w:szCs w:val="24"/>
              </w:rPr>
              <w:t>SH</w:t>
            </w:r>
            <w:r w:rsidRPr="00B9309E">
              <w:rPr>
                <w:rFonts w:ascii="Times New Roman" w:eastAsia="標楷體" w:hAnsi="Times New Roman" w:cs="Times New Roman"/>
                <w:szCs w:val="24"/>
              </w:rPr>
              <w:t>基</w:t>
            </w:r>
            <w:r w:rsidR="00B9309E" w:rsidRPr="00B9309E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338CF782" w14:textId="3380BC85" w:rsidR="009F2F3D" w:rsidRPr="00B9309E" w:rsidRDefault="009F2F3D" w:rsidP="00905639">
            <w:pPr>
              <w:pStyle w:val="aa"/>
              <w:numPr>
                <w:ilvl w:val="0"/>
                <w:numId w:val="14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309E">
              <w:rPr>
                <w:rFonts w:ascii="Times New Roman" w:eastAsia="標楷體" w:hAnsi="Times New Roman" w:cs="Times New Roman"/>
                <w:szCs w:val="24"/>
              </w:rPr>
              <w:t>阻斷核酸生成</w:t>
            </w:r>
            <w:r w:rsidR="00B9309E" w:rsidRPr="00B9309E">
              <w:rPr>
                <w:rFonts w:ascii="Times New Roman" w:eastAsia="標楷體" w:hAnsi="Times New Roman" w:cs="Times New Roman" w:hint="eastAsia"/>
                <w:szCs w:val="24"/>
              </w:rPr>
              <w:t>步驟</w:t>
            </w:r>
            <w:r w:rsidRPr="00B9309E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B9309E" w:rsidRPr="00B9309E">
              <w:rPr>
                <w:rFonts w:ascii="Times New Roman" w:eastAsia="標楷體" w:hAnsi="Times New Roman" w:cs="Times New Roman" w:hint="eastAsia"/>
                <w:szCs w:val="24"/>
              </w:rPr>
              <w:t>因此</w:t>
            </w:r>
            <w:r w:rsidRPr="00B9309E">
              <w:rPr>
                <w:rFonts w:ascii="Times New Roman" w:eastAsia="標楷體" w:hAnsi="Times New Roman" w:cs="Times New Roman"/>
                <w:szCs w:val="24"/>
              </w:rPr>
              <w:t>阻止與免疫反應</w:t>
            </w:r>
            <w:r w:rsidR="00B9309E" w:rsidRPr="00B9309E">
              <w:rPr>
                <w:rFonts w:ascii="Times New Roman" w:eastAsia="標楷體" w:hAnsi="Times New Roman" w:cs="Times New Roman" w:hint="eastAsia"/>
                <w:szCs w:val="24"/>
              </w:rPr>
              <w:t>加強與</w:t>
            </w:r>
            <w:r w:rsidRPr="00B9309E">
              <w:rPr>
                <w:rFonts w:ascii="Times New Roman" w:eastAsia="標楷體" w:hAnsi="Times New Roman" w:cs="Times New Roman"/>
                <w:szCs w:val="24"/>
              </w:rPr>
              <w:t>確定</w:t>
            </w:r>
            <w:r w:rsidR="00B9309E" w:rsidRPr="00B9309E">
              <w:rPr>
                <w:rFonts w:ascii="Times New Roman" w:eastAsia="標楷體" w:hAnsi="Times New Roman" w:cs="Times New Roman" w:hint="eastAsia"/>
                <w:szCs w:val="24"/>
              </w:rPr>
              <w:t>有關</w:t>
            </w:r>
            <w:r w:rsidRPr="00B9309E">
              <w:rPr>
                <w:rFonts w:ascii="Times New Roman" w:eastAsia="標楷體" w:hAnsi="Times New Roman" w:cs="Times New Roman"/>
                <w:szCs w:val="24"/>
              </w:rPr>
              <w:t>細胞</w:t>
            </w:r>
            <w:r w:rsidR="00B9309E" w:rsidRPr="00B9309E">
              <w:rPr>
                <w:rFonts w:ascii="Times New Roman" w:eastAsia="標楷體" w:hAnsi="Times New Roman" w:cs="Times New Roman" w:hint="eastAsia"/>
                <w:szCs w:val="24"/>
              </w:rPr>
              <w:t>的繁殖。</w:t>
            </w:r>
          </w:p>
          <w:p w14:paraId="32465A0E" w14:textId="498B444E" w:rsidR="00D1007D" w:rsidRPr="00B42CF4" w:rsidRDefault="009F2F3D" w:rsidP="00D1007D">
            <w:pPr>
              <w:pStyle w:val="aa"/>
              <w:numPr>
                <w:ilvl w:val="0"/>
                <w:numId w:val="14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color w:val="25282A"/>
                <w:szCs w:val="24"/>
              </w:rPr>
            </w:pPr>
            <w:r w:rsidRPr="00B9309E">
              <w:rPr>
                <w:rFonts w:ascii="Times New Roman" w:eastAsia="標楷體" w:hAnsi="Times New Roman" w:cs="Times New Roman"/>
                <w:szCs w:val="24"/>
              </w:rPr>
              <w:t>加入</w:t>
            </w:r>
            <w:r w:rsidRPr="00B9309E">
              <w:rPr>
                <w:rFonts w:ascii="Times New Roman" w:eastAsia="標楷體" w:hAnsi="Times New Roman" w:cs="Times New Roman"/>
                <w:szCs w:val="24"/>
              </w:rPr>
              <w:t xml:space="preserve">purine </w:t>
            </w:r>
            <w:proofErr w:type="spellStart"/>
            <w:r w:rsidRPr="00B9309E">
              <w:rPr>
                <w:rFonts w:ascii="Times New Roman" w:eastAsia="標楷體" w:hAnsi="Times New Roman" w:cs="Times New Roman"/>
                <w:szCs w:val="24"/>
              </w:rPr>
              <w:t>thioanalogues</w:t>
            </w:r>
            <w:proofErr w:type="spellEnd"/>
            <w:r w:rsidRPr="00B9309E">
              <w:rPr>
                <w:rFonts w:ascii="Times New Roman" w:eastAsia="標楷體" w:hAnsi="Times New Roman" w:cs="Times New Roman"/>
                <w:szCs w:val="24"/>
              </w:rPr>
              <w:t>以破壞</w:t>
            </w:r>
            <w:r w:rsidRPr="00B9309E">
              <w:rPr>
                <w:rFonts w:ascii="Times New Roman" w:eastAsia="標楷體" w:hAnsi="Times New Roman" w:cs="Times New Roman"/>
                <w:szCs w:val="24"/>
              </w:rPr>
              <w:t>DNA</w:t>
            </w:r>
            <w:r w:rsidR="00B9309E" w:rsidRPr="00B9309E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707B8C" w:rsidRPr="00964F66" w14:paraId="12F99B7A" w14:textId="77777777" w:rsidTr="00E445FF">
        <w:trPr>
          <w:trHeight w:val="416"/>
          <w:jc w:val="center"/>
        </w:trPr>
        <w:tc>
          <w:tcPr>
            <w:tcW w:w="1988" w:type="dxa"/>
            <w:vAlign w:val="center"/>
          </w:tcPr>
          <w:p w14:paraId="34956829" w14:textId="77777777" w:rsidR="00707B8C" w:rsidRPr="00964F66" w:rsidRDefault="00707B8C" w:rsidP="0090563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64F66">
              <w:rPr>
                <w:rFonts w:ascii="Times New Roman" w:eastAsia="標楷體" w:hAnsi="Times New Roman" w:cs="Times New Roman"/>
                <w:color w:val="000000"/>
                <w:szCs w:val="24"/>
              </w:rPr>
              <w:t>訊息緣由</w:t>
            </w:r>
          </w:p>
        </w:tc>
        <w:tc>
          <w:tcPr>
            <w:tcW w:w="7741" w:type="dxa"/>
          </w:tcPr>
          <w:p w14:paraId="732FFC93" w14:textId="64E52B84" w:rsidR="00707B8C" w:rsidRPr="00964F66" w:rsidRDefault="009F1967" w:rsidP="00905639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我國全國藥物不良反應通報中心接獲</w:t>
            </w:r>
            <w:r w:rsidR="00AD5C96"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數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例疑似使用</w:t>
            </w:r>
            <w:r w:rsidR="00E4133F"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含</w:t>
            </w:r>
            <w:r w:rsidR="00E4133F"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azathioprine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成分藥品</w:t>
            </w:r>
            <w:r w:rsidR="00DC1C6F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softHyphen/>
            </w:r>
            <w:r w:rsidR="00DC1C6F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，引起</w:t>
            </w:r>
            <w:r w:rsidR="00E4133F"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全血球低下</w:t>
            </w:r>
            <w:r w:rsidR="00DC1C6F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 xml:space="preserve"> </w:t>
            </w:r>
            <w:r w:rsidR="00E4133F"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(pancytopenia)</w:t>
            </w:r>
            <w:r w:rsidR="00DC1C6F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 xml:space="preserve"> </w:t>
            </w:r>
            <w:r w:rsidR="00790A7D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而導致死亡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之</w:t>
            </w:r>
            <w:r w:rsidR="00AD001C"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嚴重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不良反應通報案例</w:t>
            </w:r>
            <w:r w:rsidR="00AD001C"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。</w:t>
            </w:r>
          </w:p>
        </w:tc>
      </w:tr>
      <w:tr w:rsidR="00707B8C" w:rsidRPr="00964F66" w14:paraId="7713E7DD" w14:textId="77777777" w:rsidTr="006A0CD5">
        <w:trPr>
          <w:trHeight w:val="896"/>
          <w:jc w:val="center"/>
        </w:trPr>
        <w:tc>
          <w:tcPr>
            <w:tcW w:w="1988" w:type="dxa"/>
            <w:vAlign w:val="center"/>
          </w:tcPr>
          <w:p w14:paraId="0CCE4568" w14:textId="432D66F0" w:rsidR="007359BD" w:rsidRPr="00964F66" w:rsidRDefault="00095F30" w:rsidP="006A0C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4F66">
              <w:rPr>
                <w:rFonts w:ascii="Times New Roman" w:eastAsia="標楷體" w:hAnsi="Times New Roman" w:cs="Times New Roman"/>
                <w:szCs w:val="24"/>
              </w:rPr>
              <w:t>藥品安全有關資訊分析及描述</w:t>
            </w:r>
          </w:p>
        </w:tc>
        <w:tc>
          <w:tcPr>
            <w:tcW w:w="7741" w:type="dxa"/>
          </w:tcPr>
          <w:p w14:paraId="51DCC941" w14:textId="7DA317B6" w:rsidR="00131F2D" w:rsidRPr="00964F66" w:rsidRDefault="00C74940" w:rsidP="006B2573">
            <w:pPr>
              <w:widowControl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Azathioprine</w:t>
            </w:r>
            <w:r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之活性代謝物會</w:t>
            </w:r>
            <w:proofErr w:type="gramStart"/>
            <w:r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經由硫嘌呤</w:t>
            </w:r>
            <w:proofErr w:type="gramEnd"/>
            <w:r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甲基轉移酶</w:t>
            </w:r>
            <w:r w:rsidR="002429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D11455" w:rsidRPr="00D11455">
              <w:rPr>
                <w:rFonts w:ascii="Times New Roman" w:eastAsia="標楷體" w:hAnsi="Times New Roman" w:cs="Times New Roman"/>
                <w:kern w:val="0"/>
                <w:szCs w:val="24"/>
              </w:rPr>
              <w:t>Thiopurine methyltransferase</w:t>
            </w:r>
            <w:r w:rsidR="00D114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TPMT)</w:t>
            </w:r>
            <w:r w:rsidR="002429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6A45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</w:t>
            </w:r>
            <w:proofErr w:type="spellStart"/>
            <w:r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Nudix</w:t>
            </w:r>
            <w:proofErr w:type="spellEnd"/>
            <w:r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hydrolase 15</w:t>
            </w:r>
            <w:r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（此水解酶由</w:t>
            </w:r>
            <w:r w:rsidR="006B2573"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NUDT15</w:t>
            </w:r>
            <w:r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基因編碼）兩種酵素</w:t>
            </w:r>
            <w:r w:rsidR="006A45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進行代謝及去活化作用</w:t>
            </w:r>
            <w:r w:rsidR="00131F2D"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5451B922" w14:textId="0671BA5A" w:rsidR="00131F2D" w:rsidRPr="00964F66" w:rsidRDefault="00131F2D" w:rsidP="00131F2D">
            <w:pPr>
              <w:widowControl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全國藥物不良反應通報中心接獲數件疑似使用含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azathioprine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成分藥品導致全血球低下</w:t>
            </w:r>
            <w:r w:rsidR="006A4564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 xml:space="preserve"> 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(pancytopenia)</w:t>
            </w:r>
            <w:r w:rsidR="006A4564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 xml:space="preserve"> 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之不良反應通報，</w:t>
            </w:r>
            <w:r w:rsidR="006A4564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當中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包含死亡</w:t>
            </w:r>
            <w:r w:rsidR="006A4564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及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危及生命</w:t>
            </w:r>
            <w:r w:rsidR="006A4564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之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案例，</w:t>
            </w:r>
            <w:r w:rsidR="006A4564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並有</w:t>
            </w:r>
            <w:r w:rsidR="00C74940" w:rsidRPr="00964F6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個案</w:t>
            </w:r>
            <w:r w:rsidR="006A456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基因</w:t>
            </w:r>
            <w:r w:rsidRPr="00964F6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檢測</w:t>
            </w:r>
            <w:r w:rsidR="006A456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結果顯示</w:t>
            </w:r>
            <w:r w:rsidR="006A4564" w:rsidRPr="00964F6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NUDT15</w:t>
            </w:r>
            <w:r w:rsidR="006A4564" w:rsidRPr="00964F6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基因表現</w:t>
            </w:r>
            <w:r w:rsidR="006A456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型</w:t>
            </w:r>
            <w:r w:rsidRPr="00964F6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為弱</w:t>
            </w:r>
            <w:r w:rsidR="00C74940" w:rsidRPr="00964F6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代謝</w:t>
            </w:r>
            <w:r w:rsidRPr="00964F6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型</w:t>
            </w:r>
            <w:r w:rsidR="006A456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964F6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="00C74940" w:rsidRPr="00964F6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poor metabolism)</w:t>
            </w:r>
            <w:r w:rsidR="00C74940" w:rsidRPr="00964F6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。</w:t>
            </w:r>
          </w:p>
          <w:p w14:paraId="77D7B333" w14:textId="5930972C" w:rsidR="0096213F" w:rsidRPr="00964F66" w:rsidRDefault="00396122" w:rsidP="006B2573">
            <w:pPr>
              <w:widowControl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目前已知</w:t>
            </w:r>
            <w:r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TPMT</w:t>
            </w:r>
            <w:r w:rsidR="0078450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</w:t>
            </w:r>
            <w:r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NUDT15</w:t>
            </w:r>
            <w:r w:rsidR="00B24DB4"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具基因多型性，其</w:t>
            </w:r>
            <w:r w:rsidR="006B2573"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基因</w:t>
            </w:r>
            <w:r w:rsidR="004C59AE"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變異</w:t>
            </w:r>
            <w:r w:rsidR="006B2573"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型與</w:t>
            </w:r>
            <w:r w:rsidR="006B2573"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azathioprine</w:t>
            </w:r>
            <w:r w:rsidR="006B2573"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代謝相關，</w:t>
            </w:r>
            <w:r w:rsidR="0078450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而有關</w:t>
            </w:r>
            <w:r w:rsidR="002712AD" w:rsidRPr="00964F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藥</w:t>
            </w:r>
            <w:r w:rsidR="007845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品</w:t>
            </w:r>
            <w:r w:rsidR="006B2573" w:rsidRPr="00964F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基因體學</w:t>
            </w:r>
            <w:r w:rsidR="007845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相關</w:t>
            </w:r>
            <w:r w:rsidR="006B2573" w:rsidRPr="00964F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文獻研究</w:t>
            </w:r>
            <w:proofErr w:type="gramStart"/>
            <w:r w:rsidR="007845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內容綜整如下</w:t>
            </w:r>
            <w:proofErr w:type="gramEnd"/>
            <w:r w:rsidR="006B2573"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</w:p>
          <w:p w14:paraId="0841DE79" w14:textId="06871D35" w:rsidR="006B2573" w:rsidRPr="00964F66" w:rsidRDefault="006B2573" w:rsidP="006B2573">
            <w:pPr>
              <w:pStyle w:val="aa"/>
              <w:widowControl/>
              <w:numPr>
                <w:ilvl w:val="0"/>
                <w:numId w:val="16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TPMT</w:t>
            </w:r>
            <w:r w:rsidR="00B24DB4"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基因表現為</w:t>
            </w:r>
            <w:r w:rsidR="002712AD"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弱</w:t>
            </w:r>
            <w:r w:rsidR="00B24DB4"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代謝</w:t>
            </w:r>
            <w:r w:rsidR="002712AD"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型</w:t>
            </w:r>
            <w:r w:rsidR="00B24DB4" w:rsidRPr="00964F66">
              <w:rPr>
                <w:rFonts w:ascii="Times New Roman" w:eastAsia="標楷體" w:hAnsi="Times New Roman" w:cs="Times New Roman"/>
                <w:kern w:val="0"/>
                <w:szCs w:val="24"/>
              </w:rPr>
              <w:t>者，</w:t>
            </w:r>
            <w:r w:rsidRPr="00964F66">
              <w:rPr>
                <w:rFonts w:ascii="Times New Roman" w:eastAsia="標楷體" w:hAnsi="Times New Roman" w:cs="Times New Roman"/>
              </w:rPr>
              <w:t>發生於歐美及非裔族群</w:t>
            </w:r>
            <w:r w:rsidR="00784500">
              <w:rPr>
                <w:rFonts w:ascii="Times New Roman" w:eastAsia="標楷體" w:hAnsi="Times New Roman" w:cs="Times New Roman" w:hint="eastAsia"/>
              </w:rPr>
              <w:t>之機率較高</w:t>
            </w:r>
            <w:r w:rsidRPr="00964F66">
              <w:rPr>
                <w:rFonts w:ascii="Times New Roman" w:eastAsia="標楷體" w:hAnsi="Times New Roman" w:cs="Times New Roman"/>
              </w:rPr>
              <w:t>（</w:t>
            </w:r>
            <w:r w:rsidR="00396122" w:rsidRPr="00964F66">
              <w:rPr>
                <w:rFonts w:ascii="Times New Roman" w:eastAsia="標楷體" w:hAnsi="Times New Roman" w:cs="Times New Roman"/>
              </w:rPr>
              <w:t>約</w:t>
            </w:r>
            <w:r w:rsidRPr="00964F66">
              <w:rPr>
                <w:rFonts w:ascii="Times New Roman" w:eastAsia="標楷體" w:hAnsi="Times New Roman" w:cs="Times New Roman"/>
              </w:rPr>
              <w:t>0.3%</w:t>
            </w:r>
            <w:r w:rsidRPr="00964F66">
              <w:rPr>
                <w:rFonts w:ascii="Times New Roman" w:eastAsia="標楷體" w:hAnsi="Times New Roman" w:cs="Times New Roman"/>
              </w:rPr>
              <w:t>），於東亞裔族群</w:t>
            </w:r>
            <w:r w:rsidR="00784500">
              <w:rPr>
                <w:rFonts w:ascii="Times New Roman" w:eastAsia="標楷體" w:hAnsi="Times New Roman" w:cs="Times New Roman" w:hint="eastAsia"/>
              </w:rPr>
              <w:t>之發生機率較為罕見</w:t>
            </w:r>
            <w:r w:rsidR="00B24DB4" w:rsidRPr="00964F66">
              <w:rPr>
                <w:rFonts w:ascii="Times New Roman" w:eastAsia="標楷體" w:hAnsi="Times New Roman" w:cs="Times New Roman"/>
              </w:rPr>
              <w:t>；</w:t>
            </w:r>
            <w:r w:rsidR="00B24DB4" w:rsidRPr="00964F66">
              <w:rPr>
                <w:rFonts w:ascii="Times New Roman" w:eastAsia="標楷體" w:hAnsi="Times New Roman" w:cs="Times New Roman"/>
              </w:rPr>
              <w:t>NUDT15</w:t>
            </w:r>
            <w:r w:rsidR="00B24DB4" w:rsidRPr="00964F66">
              <w:rPr>
                <w:rFonts w:ascii="Times New Roman" w:eastAsia="標楷體" w:hAnsi="Times New Roman" w:cs="Times New Roman"/>
              </w:rPr>
              <w:t>基因表現為</w:t>
            </w:r>
            <w:r w:rsidR="002712AD" w:rsidRPr="00964F6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弱</w:t>
            </w:r>
            <w:r w:rsidR="00CC2FCD" w:rsidRPr="00964F6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代謝</w:t>
            </w:r>
            <w:r w:rsidR="002712AD" w:rsidRPr="00964F6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型</w:t>
            </w:r>
            <w:r w:rsidR="00CC2FCD" w:rsidRPr="00964F6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者</w:t>
            </w:r>
            <w:r w:rsidR="0078450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，</w:t>
            </w:r>
            <w:r w:rsidR="00B24DB4" w:rsidRPr="00964F66">
              <w:rPr>
                <w:rFonts w:ascii="Times New Roman" w:eastAsia="標楷體" w:hAnsi="Times New Roman" w:cs="Times New Roman"/>
              </w:rPr>
              <w:t>發生於東亞裔</w:t>
            </w:r>
            <w:r w:rsidR="00784500">
              <w:rPr>
                <w:rFonts w:ascii="Times New Roman" w:eastAsia="標楷體" w:hAnsi="Times New Roman" w:cs="Times New Roman" w:hint="eastAsia"/>
              </w:rPr>
              <w:t>族群之機率</w:t>
            </w:r>
            <w:r w:rsidR="002712AD" w:rsidRPr="00964F66">
              <w:rPr>
                <w:rFonts w:ascii="Times New Roman" w:eastAsia="標楷體" w:hAnsi="Times New Roman" w:cs="Times New Roman"/>
              </w:rPr>
              <w:t>約</w:t>
            </w:r>
            <w:r w:rsidR="00784500">
              <w:rPr>
                <w:rFonts w:ascii="Times New Roman" w:eastAsia="標楷體" w:hAnsi="Times New Roman" w:cs="Times New Roman" w:hint="eastAsia"/>
              </w:rPr>
              <w:t>為</w:t>
            </w:r>
            <w:r w:rsidR="002712AD" w:rsidRPr="00964F66">
              <w:rPr>
                <w:rFonts w:ascii="Times New Roman" w:eastAsia="標楷體" w:hAnsi="Times New Roman" w:cs="Times New Roman"/>
              </w:rPr>
              <w:t>2%</w:t>
            </w:r>
            <w:r w:rsidR="00B24DB4" w:rsidRPr="00964F66">
              <w:rPr>
                <w:rFonts w:ascii="Times New Roman" w:eastAsia="標楷體" w:hAnsi="Times New Roman" w:cs="Times New Roman"/>
              </w:rPr>
              <w:t>（具風險之基因</w:t>
            </w:r>
            <w:r w:rsidR="00965C29" w:rsidRPr="00964F66">
              <w:rPr>
                <w:rFonts w:ascii="Times New Roman" w:eastAsia="標楷體" w:hAnsi="Times New Roman" w:cs="Times New Roman"/>
              </w:rPr>
              <w:t>變異頻率</w:t>
            </w:r>
            <w:r w:rsidR="00B24DB4" w:rsidRPr="00964F66">
              <w:rPr>
                <w:rFonts w:ascii="Times New Roman" w:eastAsia="標楷體" w:hAnsi="Times New Roman" w:cs="Times New Roman"/>
              </w:rPr>
              <w:t>約為</w:t>
            </w:r>
            <w:r w:rsidR="00B24DB4" w:rsidRPr="00964F66">
              <w:rPr>
                <w:rFonts w:ascii="Times New Roman" w:eastAsia="標楷體" w:hAnsi="Times New Roman" w:cs="Times New Roman"/>
              </w:rPr>
              <w:t>9.8%</w:t>
            </w:r>
            <w:r w:rsidR="00B24DB4" w:rsidRPr="00964F66">
              <w:rPr>
                <w:rFonts w:ascii="Times New Roman" w:eastAsia="標楷體" w:hAnsi="Times New Roman" w:cs="Times New Roman"/>
              </w:rPr>
              <w:t>），於歐美族群中較為罕見（</w:t>
            </w:r>
            <w:r w:rsidR="00B24DB4" w:rsidRPr="00964F66">
              <w:rPr>
                <w:rFonts w:ascii="Times New Roman" w:eastAsia="標楷體" w:hAnsi="Times New Roman" w:cs="Times New Roman"/>
              </w:rPr>
              <w:t>&lt;1%</w:t>
            </w:r>
            <w:r w:rsidR="00B24DB4" w:rsidRPr="00964F66">
              <w:rPr>
                <w:rFonts w:ascii="Times New Roman" w:eastAsia="標楷體" w:hAnsi="Times New Roman" w:cs="Times New Roman"/>
              </w:rPr>
              <w:t>）。</w:t>
            </w:r>
          </w:p>
          <w:p w14:paraId="25BA4C75" w14:textId="4F15FABF" w:rsidR="006A0CD5" w:rsidRPr="00790A7D" w:rsidRDefault="0030783D" w:rsidP="00790A7D">
            <w:pPr>
              <w:pStyle w:val="aa"/>
              <w:widowControl/>
              <w:numPr>
                <w:ilvl w:val="0"/>
                <w:numId w:val="16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 w:rsidRPr="00964F66">
              <w:rPr>
                <w:rFonts w:ascii="Times New Roman" w:eastAsia="標楷體" w:hAnsi="Times New Roman" w:cs="Times New Roman"/>
              </w:rPr>
              <w:t>此兩類基因多型性具有</w:t>
            </w:r>
            <w:r w:rsidR="002712AD" w:rsidRPr="00964F66">
              <w:rPr>
                <w:rFonts w:ascii="Times New Roman" w:eastAsia="標楷體" w:hAnsi="Times New Roman" w:cs="Times New Roman"/>
              </w:rPr>
              <w:t>種族</w:t>
            </w:r>
            <w:r w:rsidRPr="00964F66">
              <w:rPr>
                <w:rFonts w:ascii="Times New Roman" w:eastAsia="標楷體" w:hAnsi="Times New Roman" w:cs="Times New Roman"/>
              </w:rPr>
              <w:t>特異性，</w:t>
            </w:r>
            <w:r w:rsidR="007C5D5E">
              <w:rPr>
                <w:rFonts w:ascii="Times New Roman" w:eastAsia="標楷體" w:hAnsi="Times New Roman" w:cs="Times New Roman" w:hint="eastAsia"/>
              </w:rPr>
              <w:t>根據</w:t>
            </w:r>
            <w:r w:rsidR="00964F66" w:rsidRPr="00964F66">
              <w:rPr>
                <w:rFonts w:ascii="Times New Roman" w:eastAsia="標楷體" w:hAnsi="Times New Roman" w:cs="Times New Roman"/>
              </w:rPr>
              <w:t>目前</w:t>
            </w:r>
            <w:r w:rsidR="0033249D" w:rsidRPr="00964F66">
              <w:rPr>
                <w:rFonts w:ascii="Times New Roman" w:eastAsia="標楷體" w:hAnsi="Times New Roman" w:cs="Times New Roman"/>
              </w:rPr>
              <w:t>研究</w:t>
            </w:r>
            <w:r w:rsidR="00564004">
              <w:rPr>
                <w:rFonts w:ascii="Times New Roman" w:eastAsia="標楷體" w:hAnsi="Times New Roman" w:cs="Times New Roman" w:hint="eastAsia"/>
              </w:rPr>
              <w:t>指出</w:t>
            </w:r>
            <w:r w:rsidR="00964F66" w:rsidRPr="00964F66">
              <w:rPr>
                <w:rFonts w:ascii="Times New Roman" w:eastAsia="標楷體" w:hAnsi="Times New Roman" w:cs="Times New Roman"/>
              </w:rPr>
              <w:t>，</w:t>
            </w:r>
            <w:r w:rsidR="00F93DBE">
              <w:rPr>
                <w:rFonts w:ascii="Times New Roman" w:eastAsia="標楷體" w:hAnsi="Times New Roman" w:cs="Times New Roman" w:hint="eastAsia"/>
              </w:rPr>
              <w:t>TPMT</w:t>
            </w:r>
            <w:r w:rsidR="00F93DBE">
              <w:rPr>
                <w:rFonts w:ascii="Times New Roman" w:eastAsia="標楷體" w:hAnsi="Times New Roman" w:cs="Times New Roman" w:hint="eastAsia"/>
              </w:rPr>
              <w:t>及</w:t>
            </w:r>
            <w:r w:rsidR="00F93DBE"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NUDT15</w:t>
            </w:r>
            <w:r w:rsidR="00F93DBE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之酵素</w:t>
            </w:r>
            <w:r w:rsidR="00964F66" w:rsidRPr="00964F66">
              <w:rPr>
                <w:rFonts w:ascii="Times New Roman" w:eastAsia="標楷體" w:hAnsi="Times New Roman" w:cs="Times New Roman"/>
              </w:rPr>
              <w:t>代謝</w:t>
            </w:r>
            <w:r w:rsidR="00235982">
              <w:rPr>
                <w:rFonts w:ascii="Times New Roman" w:eastAsia="標楷體" w:hAnsi="Times New Roman" w:cs="Times New Roman" w:hint="eastAsia"/>
              </w:rPr>
              <w:t>基因</w:t>
            </w:r>
            <w:r w:rsidR="00964F66" w:rsidRPr="00964F66">
              <w:rPr>
                <w:rFonts w:ascii="Times New Roman" w:eastAsia="標楷體" w:hAnsi="Times New Roman" w:cs="Times New Roman"/>
              </w:rPr>
              <w:t>型</w:t>
            </w:r>
            <w:r w:rsidR="002F15C9" w:rsidRPr="00964F66">
              <w:rPr>
                <w:rFonts w:ascii="Times New Roman" w:eastAsia="標楷體" w:hAnsi="Times New Roman" w:cs="Times New Roman"/>
              </w:rPr>
              <w:t>雖</w:t>
            </w:r>
            <w:r w:rsidR="006A0CD5" w:rsidRPr="00964F66">
              <w:rPr>
                <w:rFonts w:ascii="Times New Roman" w:eastAsia="標楷體" w:hAnsi="Times New Roman" w:cs="Times New Roman"/>
              </w:rPr>
              <w:t>可於用藥前</w:t>
            </w:r>
            <w:r w:rsidR="00061267" w:rsidRPr="00964F66">
              <w:rPr>
                <w:rFonts w:ascii="Times New Roman" w:eastAsia="標楷體" w:hAnsi="Times New Roman" w:cs="Times New Roman"/>
              </w:rPr>
              <w:t>由</w:t>
            </w:r>
            <w:r w:rsidR="006A0CD5" w:rsidRPr="00964F66">
              <w:rPr>
                <w:rFonts w:ascii="Times New Roman" w:eastAsia="標楷體" w:hAnsi="Times New Roman" w:cs="Times New Roman"/>
              </w:rPr>
              <w:t>基因檢測</w:t>
            </w:r>
            <w:r w:rsidR="00061267" w:rsidRPr="00964F66">
              <w:rPr>
                <w:rFonts w:ascii="Times New Roman" w:eastAsia="標楷體" w:hAnsi="Times New Roman" w:cs="Times New Roman"/>
              </w:rPr>
              <w:t>發現</w:t>
            </w:r>
            <w:r w:rsidRPr="00964F66">
              <w:rPr>
                <w:rFonts w:ascii="Times New Roman" w:eastAsia="標楷體" w:hAnsi="Times New Roman" w:cs="Times New Roman"/>
              </w:rPr>
              <w:t>，</w:t>
            </w:r>
            <w:r w:rsidR="002F15C9">
              <w:rPr>
                <w:rFonts w:ascii="Times New Roman" w:eastAsia="標楷體" w:hAnsi="Times New Roman" w:cs="Times New Roman" w:hint="eastAsia"/>
              </w:rPr>
              <w:t>卻</w:t>
            </w:r>
            <w:r w:rsidR="006A0CD5" w:rsidRPr="00964F66">
              <w:rPr>
                <w:rFonts w:ascii="Times New Roman" w:eastAsia="標楷體" w:hAnsi="Times New Roman" w:cs="Times New Roman"/>
              </w:rPr>
              <w:t>無法辨識所</w:t>
            </w:r>
            <w:r w:rsidR="00162A29" w:rsidRPr="00964F66">
              <w:rPr>
                <w:rFonts w:ascii="Times New Roman" w:eastAsia="標楷體" w:hAnsi="Times New Roman" w:cs="Times New Roman"/>
              </w:rPr>
              <w:t>有可能造成</w:t>
            </w:r>
            <w:r w:rsidR="00964F66" w:rsidRPr="00964F66">
              <w:rPr>
                <w:rFonts w:ascii="Times New Roman" w:eastAsia="標楷體" w:hAnsi="Times New Roman" w:cs="Times New Roman"/>
              </w:rPr>
              <w:t>azathioprine</w:t>
            </w:r>
            <w:r w:rsidR="001669BD" w:rsidRPr="00964F66">
              <w:rPr>
                <w:rFonts w:ascii="Times New Roman" w:eastAsia="標楷體" w:hAnsi="Times New Roman" w:cs="Times New Roman"/>
              </w:rPr>
              <w:t>不良反應或</w:t>
            </w:r>
            <w:r w:rsidR="00162A29" w:rsidRPr="00964F66">
              <w:rPr>
                <w:rFonts w:ascii="Times New Roman" w:eastAsia="標楷體" w:hAnsi="Times New Roman" w:cs="Times New Roman"/>
              </w:rPr>
              <w:t>毒性之風險因素，</w:t>
            </w:r>
            <w:r w:rsidRPr="00964F66">
              <w:rPr>
                <w:rFonts w:ascii="Times New Roman" w:eastAsia="標楷體" w:hAnsi="Times New Roman" w:cs="Times New Roman"/>
              </w:rPr>
              <w:t>故</w:t>
            </w:r>
            <w:r w:rsidRPr="00964F66">
              <w:rPr>
                <w:rFonts w:ascii="Times New Roman" w:eastAsia="標楷體" w:hAnsi="Times New Roman" w:cs="Times New Roman"/>
                <w:b/>
                <w:bCs/>
              </w:rPr>
              <w:t>基因檢測仍無法取代定期進行全血球監測</w:t>
            </w:r>
            <w:r w:rsidR="009D351B" w:rsidRPr="00964F66">
              <w:rPr>
                <w:rFonts w:ascii="Times New Roman" w:eastAsia="標楷體" w:hAnsi="Times New Roman" w:cs="Times New Roman"/>
                <w:b/>
                <w:bCs/>
              </w:rPr>
              <w:t>在臨床治療上</w:t>
            </w:r>
            <w:r w:rsidRPr="00964F66">
              <w:rPr>
                <w:rFonts w:ascii="Times New Roman" w:eastAsia="標楷體" w:hAnsi="Times New Roman" w:cs="Times New Roman"/>
                <w:b/>
                <w:bCs/>
              </w:rPr>
              <w:t>之必要性</w:t>
            </w:r>
            <w:r w:rsidRPr="00964F66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790A7D" w:rsidRPr="00964F66" w14:paraId="6090D730" w14:textId="77777777" w:rsidTr="006A0CD5">
        <w:trPr>
          <w:trHeight w:val="896"/>
          <w:jc w:val="center"/>
        </w:trPr>
        <w:tc>
          <w:tcPr>
            <w:tcW w:w="1988" w:type="dxa"/>
            <w:vAlign w:val="center"/>
          </w:tcPr>
          <w:p w14:paraId="72F4A942" w14:textId="77777777" w:rsidR="00790A7D" w:rsidRDefault="00790A7D" w:rsidP="006A0C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食品藥物管理署</w:t>
            </w:r>
          </w:p>
          <w:p w14:paraId="5F6748CF" w14:textId="38A88ECA" w:rsidR="00790A7D" w:rsidRPr="00964F66" w:rsidRDefault="00790A7D" w:rsidP="006A0C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風險溝通說明</w:t>
            </w:r>
          </w:p>
        </w:tc>
        <w:tc>
          <w:tcPr>
            <w:tcW w:w="7741" w:type="dxa"/>
          </w:tcPr>
          <w:p w14:paraId="38FC4379" w14:textId="1BFADACF" w:rsidR="00790A7D" w:rsidRDefault="00790A7D" w:rsidP="00790A7D">
            <w:pPr>
              <w:widowControl/>
              <w:numPr>
                <w:ilvl w:val="0"/>
                <w:numId w:val="2"/>
              </w:numPr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  <w:u w:val="single"/>
              </w:rPr>
            </w:pPr>
            <w:r w:rsidRPr="00790A7D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u w:val="single"/>
              </w:rPr>
              <w:t>食品藥物管理署說明：</w:t>
            </w:r>
          </w:p>
          <w:p w14:paraId="01A8F47F" w14:textId="34241121" w:rsidR="00564004" w:rsidRDefault="00616EA2" w:rsidP="00616EA2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考量國內曾接獲疑似使用含</w:t>
            </w:r>
            <w:r w:rsidR="0012689E" w:rsidRPr="00964F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azathioprine</w:t>
            </w:r>
            <w:r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成分藥品於體內缺乏</w:t>
            </w:r>
            <w:r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 xml:space="preserve">TPMT </w:t>
            </w:r>
            <w:r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或</w:t>
            </w:r>
            <w:r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NUDT15</w:t>
            </w:r>
            <w:r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酵素</w:t>
            </w:r>
            <w:r w:rsidR="0023598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活性</w:t>
            </w:r>
            <w:r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之病人，發生全血球低下</w:t>
            </w:r>
            <w:r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 xml:space="preserve"> (pancytopenia) </w:t>
            </w:r>
            <w:r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不良反應之案例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經本署彙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整國內、外相關資料進行整體性評估，評估結果為：我國</w:t>
            </w:r>
            <w:r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含</w:t>
            </w:r>
            <w:r w:rsidR="0012689E" w:rsidRPr="00964F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azathioprine</w:t>
            </w:r>
            <w:r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成分藥品中文仿單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應於</w:t>
            </w:r>
            <w:r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「警語及注意事項」段落刊載</w:t>
            </w:r>
            <w:r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TPMT</w:t>
            </w:r>
            <w:r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缺乏、</w:t>
            </w:r>
            <w:r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NUDT15</w:t>
            </w:r>
            <w:r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基因變異可能增加骨髓抑制風險，以及用藥期間應密切監測全血球之相關安全性資訊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。</w:t>
            </w:r>
          </w:p>
          <w:p w14:paraId="29E5AE2E" w14:textId="537E7BE1" w:rsidR="00616EA2" w:rsidRPr="00616EA2" w:rsidRDefault="00616EA2" w:rsidP="00616EA2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為保障民眾用藥安全，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本署已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要求我國</w:t>
            </w:r>
            <w:r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含</w:t>
            </w:r>
            <w:r w:rsidR="0012689E" w:rsidRPr="00964F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azathioprine</w:t>
            </w:r>
            <w:r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成分藥品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許可證持有商辦理中文仿單變更，並發布此風險溝通表以提醒醫療人員注意相關風險。</w:t>
            </w:r>
          </w:p>
          <w:p w14:paraId="5CCCEAC6" w14:textId="51E0D29A" w:rsidR="00790A7D" w:rsidRPr="00964F66" w:rsidRDefault="00790A7D" w:rsidP="00790A7D">
            <w:pPr>
              <w:widowControl/>
              <w:numPr>
                <w:ilvl w:val="0"/>
                <w:numId w:val="2"/>
              </w:numPr>
              <w:shd w:val="clear" w:color="auto" w:fill="FFFFFF"/>
              <w:spacing w:beforeLines="50" w:before="180"/>
              <w:ind w:left="482" w:hanging="482"/>
              <w:jc w:val="both"/>
              <w:rPr>
                <w:rFonts w:ascii="Times New Roman" w:eastAsia="標楷體" w:hAnsi="Times New Roman" w:cs="Times New Roman"/>
                <w:b/>
                <w:color w:val="222222"/>
                <w:kern w:val="0"/>
                <w:szCs w:val="24"/>
              </w:rPr>
            </w:pPr>
            <w:r w:rsidRPr="00964F66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Cs w:val="24"/>
                <w:u w:val="single"/>
              </w:rPr>
              <w:t>醫療人員</w:t>
            </w:r>
            <w:r w:rsidRPr="00964F66">
              <w:rPr>
                <w:rFonts w:ascii="Times New Roman" w:eastAsia="標楷體" w:hAnsi="Times New Roman" w:cs="Times New Roman"/>
                <w:b/>
                <w:color w:val="222222"/>
                <w:kern w:val="0"/>
                <w:szCs w:val="24"/>
              </w:rPr>
              <w:t>應注意事項：</w:t>
            </w:r>
          </w:p>
          <w:p w14:paraId="03018CF9" w14:textId="77777777" w:rsidR="00235982" w:rsidRDefault="00790A7D" w:rsidP="00F93DBE">
            <w:pPr>
              <w:widowControl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先天性缺乏硫嘌呤甲基轉移酶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 xml:space="preserve"> 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(TPMT)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 xml:space="preserve"> 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活性之病人對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azathioprine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的骨髓抑制作用非常敏感；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NUDT15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表現微弱代謝型者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在亞裔族群中發生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頻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率較高，此類病人使用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azathioprine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治療</w:t>
            </w:r>
            <w:r w:rsidR="0023598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時，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可能會增加嚴重的骨髓抑制風險</w:t>
            </w:r>
            <w:r w:rsidR="0023598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，並可能導致病人危及生命或死亡之後果。</w:t>
            </w:r>
          </w:p>
          <w:p w14:paraId="3C579661" w14:textId="3D8189E2" w:rsidR="00790A7D" w:rsidRPr="00964F66" w:rsidRDefault="00235982" w:rsidP="00F93DBE">
            <w:pPr>
              <w:widowControl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目前</w:t>
            </w:r>
            <w:r w:rsidR="00790A7D"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基因檢驗</w:t>
            </w:r>
            <w:r w:rsidR="00790A7D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尚</w:t>
            </w:r>
            <w:r w:rsidR="00790A7D"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無法辨識出所有具嚴重毒性風險因子的病人，因此</w:t>
            </w:r>
            <w:r w:rsidR="00790A7D" w:rsidRPr="00964F66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Cs w:val="24"/>
              </w:rPr>
              <w:t>在使用</w:t>
            </w:r>
            <w:r w:rsidR="00790A7D" w:rsidRPr="00964F66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Cs w:val="24"/>
              </w:rPr>
              <w:t>azathioprine</w:t>
            </w:r>
            <w:r w:rsidR="00790A7D" w:rsidRPr="00964F66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Cs w:val="24"/>
              </w:rPr>
              <w:t>時須密切監測病人之血球計數</w:t>
            </w:r>
            <w:r w:rsidR="00790A7D"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。</w:t>
            </w:r>
          </w:p>
          <w:p w14:paraId="0730E906" w14:textId="6ED70008" w:rsidR="00790A7D" w:rsidRPr="00964F66" w:rsidRDefault="00790A7D" w:rsidP="00F93DBE">
            <w:pPr>
              <w:widowControl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使用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azathioprine</w:t>
            </w:r>
            <w:proofErr w:type="gramStart"/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期間，</w:t>
            </w:r>
            <w:proofErr w:type="gramEnd"/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應特別監測血液毒性是否發生，必要時調降維持劑量以達到臨床反應所需之最低劑量。開始使用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azathioprine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的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 xml:space="preserve"> 8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週內，建議最少每週進行一次全血細胞監測（包含血小板），高劑量下或有嚴重腎臟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/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肝臟</w:t>
            </w:r>
            <w:r w:rsidR="0012689E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功</w:t>
            </w:r>
            <w:bookmarkStart w:id="0" w:name="_GoBack"/>
            <w:bookmarkEnd w:id="0"/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能不全時更應</w:t>
            </w:r>
            <w:r w:rsidR="0023598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密切進行測量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，後可視情況逐漸減少</w:t>
            </w:r>
            <w:r w:rsidR="0023598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測量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頻率。使用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azathioprine 8</w:t>
            </w:r>
            <w:proofErr w:type="gramStart"/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週</w:t>
            </w:r>
            <w:proofErr w:type="gramEnd"/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後，建議每月進行一次全血細胞監測或者至少間隔不要超過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3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個月。</w:t>
            </w:r>
          </w:p>
          <w:p w14:paraId="7A68403A" w14:textId="77777777" w:rsidR="00790A7D" w:rsidRPr="00964F66" w:rsidRDefault="00790A7D" w:rsidP="00F93DBE">
            <w:pPr>
              <w:widowControl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血球計數一旦出現異常下降的徵兆，應立即中斷治療，因白血球與血小板在治療中斷後，仍可能會持續減少。</w:t>
            </w:r>
          </w:p>
          <w:p w14:paraId="0C74E1FE" w14:textId="77777777" w:rsidR="00790A7D" w:rsidRPr="00964F66" w:rsidRDefault="00790A7D" w:rsidP="00790A7D">
            <w:pPr>
              <w:widowControl/>
              <w:numPr>
                <w:ilvl w:val="0"/>
                <w:numId w:val="2"/>
              </w:numPr>
              <w:shd w:val="clear" w:color="auto" w:fill="FFFFFF"/>
              <w:spacing w:beforeLines="50" w:before="180"/>
              <w:ind w:left="482" w:hanging="482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 w:rsidRPr="00964F66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Cs w:val="24"/>
                <w:u w:val="single"/>
              </w:rPr>
              <w:t>病人</w:t>
            </w:r>
            <w:r w:rsidRPr="00964F66">
              <w:rPr>
                <w:rFonts w:ascii="Times New Roman" w:eastAsia="標楷體" w:hAnsi="Times New Roman" w:cs="Times New Roman"/>
                <w:b/>
                <w:color w:val="222222"/>
                <w:kern w:val="0"/>
                <w:szCs w:val="24"/>
              </w:rPr>
              <w:t>應注意事項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：</w:t>
            </w:r>
          </w:p>
          <w:p w14:paraId="7B0E768E" w14:textId="5729281E" w:rsidR="00790A7D" w:rsidRPr="00964F66" w:rsidRDefault="00790A7D" w:rsidP="00790A7D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曾有使用含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azathioprine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成分藥品發生嚴重不良反應</w:t>
            </w:r>
            <w:r w:rsidR="00A06531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之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通報案例</w:t>
            </w:r>
            <w:r w:rsidR="00A06531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。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若</w:t>
            </w:r>
            <w:r w:rsidR="00A06531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您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為先天性硫嘌呤甲基轉移酶</w:t>
            </w:r>
            <w:r w:rsidR="009F349A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 xml:space="preserve"> 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(TPMT)</w:t>
            </w:r>
            <w:r w:rsidR="009F349A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 xml:space="preserve"> 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活性</w:t>
            </w:r>
            <w:r w:rsidR="00A06531"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缺乏</w:t>
            </w:r>
            <w:r w:rsidR="00A06531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者，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或</w:t>
            </w:r>
            <w:r w:rsidR="00A06531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已知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NUDT15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基因</w:t>
            </w:r>
            <w:r w:rsidR="00A06531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具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變異</w:t>
            </w:r>
            <w:r w:rsidR="00A06531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者，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或正在或即將合併使用其他免疫抑制藥品</w:t>
            </w:r>
            <w:r w:rsidR="00A06531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者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，請</w:t>
            </w:r>
            <w:r w:rsidR="00A06531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於用藥前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主動告知處方醫師。</w:t>
            </w:r>
          </w:p>
          <w:p w14:paraId="74E72902" w14:textId="0C46EDCE" w:rsidR="00790A7D" w:rsidRPr="00964F66" w:rsidRDefault="00A06531" w:rsidP="00790A7D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若您於</w:t>
            </w:r>
            <w:r w:rsidR="00790A7D"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使用含</w:t>
            </w:r>
            <w:r w:rsidR="00790A7D"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azathioprine</w:t>
            </w:r>
            <w:r w:rsidR="00790A7D"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成分藥品</w:t>
            </w:r>
            <w:proofErr w:type="gramStart"/>
            <w:r w:rsidR="00790A7D"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期間，</w:t>
            </w:r>
            <w:proofErr w:type="gramEnd"/>
            <w:r w:rsidR="00790A7D"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出現疲倦、噁心嘔吐、喉嚨痛、發熱、發冷、口腔潰瘍、不正常出血或瘀血、呼吸急促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，或</w:t>
            </w:r>
            <w:r w:rsidR="00790A7D"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任何疑似感染現象等癥候，請立即告知醫療人員或尋求醫療協助。</w:t>
            </w:r>
          </w:p>
          <w:p w14:paraId="631D22A4" w14:textId="77777777" w:rsidR="00790A7D" w:rsidRPr="00964F66" w:rsidRDefault="00790A7D" w:rsidP="00790A7D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若您對用藥有任何的疑問或疑慮，請諮詢醫療人員。</w:t>
            </w:r>
          </w:p>
          <w:p w14:paraId="1B000C4A" w14:textId="77777777" w:rsidR="00790A7D" w:rsidRDefault="00790A7D" w:rsidP="00790A7D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</w:p>
          <w:p w14:paraId="18611C8C" w14:textId="5578EBEF" w:rsidR="00790A7D" w:rsidRPr="00964F66" w:rsidRDefault="00790A7D" w:rsidP="00790A7D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醫療人員或病人懷疑因為使用（服用）藥品導致不良反應發生時，請立即通報給衛生</w:t>
            </w:r>
            <w:proofErr w:type="gramStart"/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福利部所建置</w:t>
            </w:r>
            <w:proofErr w:type="gramEnd"/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之全國藥物不良反應通報中心，並副知所屬廠商，藥物不良反應通報專線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02-2396-0100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，網站：</w:t>
            </w:r>
            <w:hyperlink r:id="rId9" w:history="1">
              <w:r w:rsidRPr="00964F66">
                <w:rPr>
                  <w:rStyle w:val="ab"/>
                  <w:rFonts w:ascii="Times New Roman" w:eastAsia="標楷體" w:hAnsi="Times New Roman" w:cs="Times New Roman"/>
                  <w:kern w:val="0"/>
                  <w:szCs w:val="24"/>
                </w:rPr>
                <w:t>https://adr.fda.gov.tw</w:t>
              </w:r>
            </w:hyperlink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；</w:t>
            </w:r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lastRenderedPageBreak/>
              <w:t>衛生福利部食品藥物管理署獲知藥品安全訊息時，</w:t>
            </w:r>
            <w:proofErr w:type="gramStart"/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均會蒐集</w:t>
            </w:r>
            <w:proofErr w:type="gramEnd"/>
            <w:r w:rsidRPr="00964F66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彙整相關資料進行評估，並對於新增之藥品風險採取對應之風險管控措施。</w:t>
            </w:r>
          </w:p>
        </w:tc>
      </w:tr>
    </w:tbl>
    <w:p w14:paraId="6D599DF0" w14:textId="6BB260F9" w:rsidR="005B480E" w:rsidRPr="00683415" w:rsidRDefault="005B480E" w:rsidP="009B0FE5">
      <w:pPr>
        <w:widowControl/>
      </w:pPr>
    </w:p>
    <w:sectPr w:rsidR="005B480E" w:rsidRPr="00683415" w:rsidSect="00EA2E14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E8A1F" w14:textId="77777777" w:rsidR="007509AC" w:rsidRDefault="007509AC" w:rsidP="005251B1">
      <w:r>
        <w:separator/>
      </w:r>
    </w:p>
  </w:endnote>
  <w:endnote w:type="continuationSeparator" w:id="0">
    <w:p w14:paraId="0EE81B1F" w14:textId="77777777" w:rsidR="007509AC" w:rsidRDefault="007509AC" w:rsidP="0052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00F11" w14:textId="77777777" w:rsidR="007509AC" w:rsidRDefault="007509AC" w:rsidP="005251B1">
      <w:r>
        <w:separator/>
      </w:r>
    </w:p>
  </w:footnote>
  <w:footnote w:type="continuationSeparator" w:id="0">
    <w:p w14:paraId="76631DDE" w14:textId="77777777" w:rsidR="007509AC" w:rsidRDefault="007509AC" w:rsidP="0052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6CCA"/>
    <w:multiLevelType w:val="hybridMultilevel"/>
    <w:tmpl w:val="9D80CAC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D411971"/>
    <w:multiLevelType w:val="hybridMultilevel"/>
    <w:tmpl w:val="30C8DEA0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0347EA"/>
    <w:multiLevelType w:val="hybridMultilevel"/>
    <w:tmpl w:val="A0EAA440"/>
    <w:lvl w:ilvl="0" w:tplc="E7D2EE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888C674">
      <w:numFmt w:val="bullet"/>
      <w:lvlText w:val="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1B34E9B0">
      <w:numFmt w:val="bullet"/>
      <w:lvlText w:val=""/>
      <w:lvlJc w:val="left"/>
      <w:pPr>
        <w:ind w:left="1320" w:hanging="360"/>
      </w:pPr>
      <w:rPr>
        <w:rFonts w:ascii="Wingdings" w:eastAsia="新細明體" w:hAnsi="Wingdings" w:cs="Times New Roman" w:hint="default"/>
        <w:color w:val="000000"/>
      </w:rPr>
    </w:lvl>
    <w:lvl w:ilvl="3" w:tplc="CE449E7E">
      <w:start w:val="1"/>
      <w:numFmt w:val="decimal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D2BAF"/>
    <w:multiLevelType w:val="hybridMultilevel"/>
    <w:tmpl w:val="478655FE"/>
    <w:lvl w:ilvl="0" w:tplc="1CDCA5E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1671E21"/>
    <w:multiLevelType w:val="hybridMultilevel"/>
    <w:tmpl w:val="FD8EF384"/>
    <w:lvl w:ilvl="0" w:tplc="3A9CD6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084499"/>
    <w:multiLevelType w:val="hybridMultilevel"/>
    <w:tmpl w:val="A0EAA440"/>
    <w:lvl w:ilvl="0" w:tplc="E7D2EE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888C674">
      <w:numFmt w:val="bullet"/>
      <w:lvlText w:val="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1B34E9B0">
      <w:numFmt w:val="bullet"/>
      <w:lvlText w:val=""/>
      <w:lvlJc w:val="left"/>
      <w:pPr>
        <w:ind w:left="1320" w:hanging="360"/>
      </w:pPr>
      <w:rPr>
        <w:rFonts w:ascii="Wingdings" w:eastAsia="新細明體" w:hAnsi="Wingdings" w:cs="Times New Roman" w:hint="default"/>
        <w:color w:val="000000"/>
      </w:rPr>
    </w:lvl>
    <w:lvl w:ilvl="3" w:tplc="CE449E7E">
      <w:start w:val="1"/>
      <w:numFmt w:val="decimal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37549E"/>
    <w:multiLevelType w:val="hybridMultilevel"/>
    <w:tmpl w:val="3D042E02"/>
    <w:lvl w:ilvl="0" w:tplc="B3F43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E0354E"/>
    <w:multiLevelType w:val="hybridMultilevel"/>
    <w:tmpl w:val="5A0C16AE"/>
    <w:lvl w:ilvl="0" w:tplc="1CDCA5E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CC01DE"/>
    <w:multiLevelType w:val="hybridMultilevel"/>
    <w:tmpl w:val="B14E79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851679"/>
    <w:multiLevelType w:val="hybridMultilevel"/>
    <w:tmpl w:val="31B67E98"/>
    <w:lvl w:ilvl="0" w:tplc="2C5E9E8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250E7A"/>
    <w:multiLevelType w:val="hybridMultilevel"/>
    <w:tmpl w:val="10CEFA80"/>
    <w:lvl w:ilvl="0" w:tplc="C6C8A328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CB37111"/>
    <w:multiLevelType w:val="hybridMultilevel"/>
    <w:tmpl w:val="5072AAA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49C4D76"/>
    <w:multiLevelType w:val="hybridMultilevel"/>
    <w:tmpl w:val="DDDCF416"/>
    <w:lvl w:ilvl="0" w:tplc="1CDCA5E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A1808C2"/>
    <w:multiLevelType w:val="hybridMultilevel"/>
    <w:tmpl w:val="5072AAA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E4252E1"/>
    <w:multiLevelType w:val="hybridMultilevel"/>
    <w:tmpl w:val="98C2E9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61A23DAF"/>
    <w:multiLevelType w:val="hybridMultilevel"/>
    <w:tmpl w:val="31805BBE"/>
    <w:lvl w:ilvl="0" w:tplc="1CDCA5E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1FD7F5C"/>
    <w:multiLevelType w:val="hybridMultilevel"/>
    <w:tmpl w:val="8E14FFC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6C164377"/>
    <w:multiLevelType w:val="hybridMultilevel"/>
    <w:tmpl w:val="D5CECC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6C005B3"/>
    <w:multiLevelType w:val="hybridMultilevel"/>
    <w:tmpl w:val="C4D48232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A1538E1"/>
    <w:multiLevelType w:val="hybridMultilevel"/>
    <w:tmpl w:val="58400A1E"/>
    <w:lvl w:ilvl="0" w:tplc="E862A6B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17"/>
  </w:num>
  <w:num w:numId="5">
    <w:abstractNumId w:val="13"/>
  </w:num>
  <w:num w:numId="6">
    <w:abstractNumId w:val="8"/>
  </w:num>
  <w:num w:numId="7">
    <w:abstractNumId w:val="14"/>
  </w:num>
  <w:num w:numId="8">
    <w:abstractNumId w:val="5"/>
  </w:num>
  <w:num w:numId="9">
    <w:abstractNumId w:val="0"/>
  </w:num>
  <w:num w:numId="10">
    <w:abstractNumId w:val="10"/>
  </w:num>
  <w:num w:numId="11">
    <w:abstractNumId w:val="16"/>
  </w:num>
  <w:num w:numId="12">
    <w:abstractNumId w:val="19"/>
  </w:num>
  <w:num w:numId="13">
    <w:abstractNumId w:val="4"/>
  </w:num>
  <w:num w:numId="14">
    <w:abstractNumId w:val="9"/>
  </w:num>
  <w:num w:numId="15">
    <w:abstractNumId w:val="15"/>
  </w:num>
  <w:num w:numId="16">
    <w:abstractNumId w:val="7"/>
  </w:num>
  <w:num w:numId="17">
    <w:abstractNumId w:val="3"/>
  </w:num>
  <w:num w:numId="18">
    <w:abstractNumId w:val="12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8C"/>
    <w:rsid w:val="00006301"/>
    <w:rsid w:val="00006F92"/>
    <w:rsid w:val="00026589"/>
    <w:rsid w:val="0003184D"/>
    <w:rsid w:val="00057A0C"/>
    <w:rsid w:val="00061267"/>
    <w:rsid w:val="00071115"/>
    <w:rsid w:val="00087A6A"/>
    <w:rsid w:val="00092CF2"/>
    <w:rsid w:val="00093242"/>
    <w:rsid w:val="00095F30"/>
    <w:rsid w:val="000A1F27"/>
    <w:rsid w:val="000B034B"/>
    <w:rsid w:val="000B162A"/>
    <w:rsid w:val="000B199F"/>
    <w:rsid w:val="000B7352"/>
    <w:rsid w:val="000D0970"/>
    <w:rsid w:val="000D7024"/>
    <w:rsid w:val="000E6E1E"/>
    <w:rsid w:val="000F6321"/>
    <w:rsid w:val="00101A4F"/>
    <w:rsid w:val="00104A56"/>
    <w:rsid w:val="00106621"/>
    <w:rsid w:val="00116D9F"/>
    <w:rsid w:val="0012689E"/>
    <w:rsid w:val="00131F2D"/>
    <w:rsid w:val="00147E19"/>
    <w:rsid w:val="0015444F"/>
    <w:rsid w:val="00162A29"/>
    <w:rsid w:val="001669BD"/>
    <w:rsid w:val="0017684A"/>
    <w:rsid w:val="00182A3F"/>
    <w:rsid w:val="00183A23"/>
    <w:rsid w:val="001932BF"/>
    <w:rsid w:val="001A407D"/>
    <w:rsid w:val="001A64DD"/>
    <w:rsid w:val="001A7E04"/>
    <w:rsid w:val="001A7E96"/>
    <w:rsid w:val="001B10AC"/>
    <w:rsid w:val="001B3D70"/>
    <w:rsid w:val="001B56EF"/>
    <w:rsid w:val="001C1DCC"/>
    <w:rsid w:val="001D668E"/>
    <w:rsid w:val="001E7F28"/>
    <w:rsid w:val="002029AA"/>
    <w:rsid w:val="00203DA6"/>
    <w:rsid w:val="002045E8"/>
    <w:rsid w:val="00211AF1"/>
    <w:rsid w:val="00216B43"/>
    <w:rsid w:val="00227684"/>
    <w:rsid w:val="00235982"/>
    <w:rsid w:val="00236656"/>
    <w:rsid w:val="0024026A"/>
    <w:rsid w:val="00241AE9"/>
    <w:rsid w:val="002429E7"/>
    <w:rsid w:val="00243753"/>
    <w:rsid w:val="00246FE1"/>
    <w:rsid w:val="002508EE"/>
    <w:rsid w:val="00251494"/>
    <w:rsid w:val="00252877"/>
    <w:rsid w:val="00260925"/>
    <w:rsid w:val="00270ADD"/>
    <w:rsid w:val="002712AD"/>
    <w:rsid w:val="00275D2A"/>
    <w:rsid w:val="00282AAF"/>
    <w:rsid w:val="00285E53"/>
    <w:rsid w:val="002A701E"/>
    <w:rsid w:val="002B18C4"/>
    <w:rsid w:val="002B5736"/>
    <w:rsid w:val="002C1DD4"/>
    <w:rsid w:val="002C28F5"/>
    <w:rsid w:val="002C33BC"/>
    <w:rsid w:val="002D7B6C"/>
    <w:rsid w:val="002F15C9"/>
    <w:rsid w:val="002F28F1"/>
    <w:rsid w:val="002F3045"/>
    <w:rsid w:val="00300756"/>
    <w:rsid w:val="00305A48"/>
    <w:rsid w:val="00306C17"/>
    <w:rsid w:val="0030783D"/>
    <w:rsid w:val="00310627"/>
    <w:rsid w:val="00321014"/>
    <w:rsid w:val="00331B25"/>
    <w:rsid w:val="0033249D"/>
    <w:rsid w:val="00343DD9"/>
    <w:rsid w:val="003442F6"/>
    <w:rsid w:val="003478B6"/>
    <w:rsid w:val="00375F55"/>
    <w:rsid w:val="00391751"/>
    <w:rsid w:val="00396122"/>
    <w:rsid w:val="003A48A7"/>
    <w:rsid w:val="003A6B34"/>
    <w:rsid w:val="003A6E35"/>
    <w:rsid w:val="003B0CBA"/>
    <w:rsid w:val="003B0E68"/>
    <w:rsid w:val="003C379A"/>
    <w:rsid w:val="003D4232"/>
    <w:rsid w:val="003D6109"/>
    <w:rsid w:val="003E0666"/>
    <w:rsid w:val="0040432A"/>
    <w:rsid w:val="004076DF"/>
    <w:rsid w:val="00413B2F"/>
    <w:rsid w:val="004279B3"/>
    <w:rsid w:val="004309E4"/>
    <w:rsid w:val="00433FCB"/>
    <w:rsid w:val="00435BE0"/>
    <w:rsid w:val="00437DF2"/>
    <w:rsid w:val="00445691"/>
    <w:rsid w:val="00450B7F"/>
    <w:rsid w:val="00451277"/>
    <w:rsid w:val="0046214F"/>
    <w:rsid w:val="0047529F"/>
    <w:rsid w:val="0048050A"/>
    <w:rsid w:val="00483FC8"/>
    <w:rsid w:val="00495A82"/>
    <w:rsid w:val="004A656F"/>
    <w:rsid w:val="004C00A9"/>
    <w:rsid w:val="004C0E60"/>
    <w:rsid w:val="004C2B89"/>
    <w:rsid w:val="004C320F"/>
    <w:rsid w:val="004C59AE"/>
    <w:rsid w:val="004C610F"/>
    <w:rsid w:val="004E55CE"/>
    <w:rsid w:val="004F2979"/>
    <w:rsid w:val="00517A79"/>
    <w:rsid w:val="00524914"/>
    <w:rsid w:val="005251B1"/>
    <w:rsid w:val="00536463"/>
    <w:rsid w:val="00552E4E"/>
    <w:rsid w:val="00560DA4"/>
    <w:rsid w:val="00562388"/>
    <w:rsid w:val="00564004"/>
    <w:rsid w:val="00571874"/>
    <w:rsid w:val="0058271D"/>
    <w:rsid w:val="0058550E"/>
    <w:rsid w:val="00585564"/>
    <w:rsid w:val="00585EA8"/>
    <w:rsid w:val="00593F02"/>
    <w:rsid w:val="005A5720"/>
    <w:rsid w:val="005A7F37"/>
    <w:rsid w:val="005B459A"/>
    <w:rsid w:val="005B480E"/>
    <w:rsid w:val="005B68CE"/>
    <w:rsid w:val="005B7A2E"/>
    <w:rsid w:val="005D1B02"/>
    <w:rsid w:val="005D20C8"/>
    <w:rsid w:val="005D449F"/>
    <w:rsid w:val="005D4BC8"/>
    <w:rsid w:val="005D78BB"/>
    <w:rsid w:val="005E01B1"/>
    <w:rsid w:val="005E0459"/>
    <w:rsid w:val="005E0ABF"/>
    <w:rsid w:val="005E688C"/>
    <w:rsid w:val="005F123B"/>
    <w:rsid w:val="005F25FC"/>
    <w:rsid w:val="005F3223"/>
    <w:rsid w:val="005F4284"/>
    <w:rsid w:val="005F5CB2"/>
    <w:rsid w:val="00606652"/>
    <w:rsid w:val="00610807"/>
    <w:rsid w:val="00612590"/>
    <w:rsid w:val="00614839"/>
    <w:rsid w:val="006159CE"/>
    <w:rsid w:val="006162C0"/>
    <w:rsid w:val="00616EA2"/>
    <w:rsid w:val="006217AD"/>
    <w:rsid w:val="00626FC8"/>
    <w:rsid w:val="00640D0B"/>
    <w:rsid w:val="00651019"/>
    <w:rsid w:val="00653C65"/>
    <w:rsid w:val="0066267D"/>
    <w:rsid w:val="006742D4"/>
    <w:rsid w:val="00675C71"/>
    <w:rsid w:val="00682DD4"/>
    <w:rsid w:val="00683415"/>
    <w:rsid w:val="00685573"/>
    <w:rsid w:val="00695B11"/>
    <w:rsid w:val="006A0CD5"/>
    <w:rsid w:val="006A4564"/>
    <w:rsid w:val="006B2573"/>
    <w:rsid w:val="006D30D6"/>
    <w:rsid w:val="006D3457"/>
    <w:rsid w:val="006D6FDA"/>
    <w:rsid w:val="006E7186"/>
    <w:rsid w:val="006F345B"/>
    <w:rsid w:val="006F4135"/>
    <w:rsid w:val="006F716B"/>
    <w:rsid w:val="006F7EA6"/>
    <w:rsid w:val="00703EA1"/>
    <w:rsid w:val="007076A9"/>
    <w:rsid w:val="00707B8C"/>
    <w:rsid w:val="007247E9"/>
    <w:rsid w:val="00727917"/>
    <w:rsid w:val="007359BD"/>
    <w:rsid w:val="0074184F"/>
    <w:rsid w:val="00743520"/>
    <w:rsid w:val="007452D8"/>
    <w:rsid w:val="007509AC"/>
    <w:rsid w:val="00753C85"/>
    <w:rsid w:val="00774869"/>
    <w:rsid w:val="007751FC"/>
    <w:rsid w:val="00784500"/>
    <w:rsid w:val="00790A7D"/>
    <w:rsid w:val="00795BFD"/>
    <w:rsid w:val="007A296D"/>
    <w:rsid w:val="007B3EC5"/>
    <w:rsid w:val="007C244A"/>
    <w:rsid w:val="007C5D5E"/>
    <w:rsid w:val="007D3001"/>
    <w:rsid w:val="007D6B39"/>
    <w:rsid w:val="007E664C"/>
    <w:rsid w:val="007F7399"/>
    <w:rsid w:val="0080277E"/>
    <w:rsid w:val="00811E27"/>
    <w:rsid w:val="00817B63"/>
    <w:rsid w:val="008225CA"/>
    <w:rsid w:val="0082517B"/>
    <w:rsid w:val="0082650C"/>
    <w:rsid w:val="00837630"/>
    <w:rsid w:val="00855965"/>
    <w:rsid w:val="00860D51"/>
    <w:rsid w:val="008632FB"/>
    <w:rsid w:val="008722D1"/>
    <w:rsid w:val="008741A6"/>
    <w:rsid w:val="00874639"/>
    <w:rsid w:val="00874704"/>
    <w:rsid w:val="008764C3"/>
    <w:rsid w:val="0087740F"/>
    <w:rsid w:val="00883AF8"/>
    <w:rsid w:val="0088591D"/>
    <w:rsid w:val="00894069"/>
    <w:rsid w:val="008C6215"/>
    <w:rsid w:val="008C6D4D"/>
    <w:rsid w:val="008D033E"/>
    <w:rsid w:val="008E2F56"/>
    <w:rsid w:val="008E5D78"/>
    <w:rsid w:val="008F0AE0"/>
    <w:rsid w:val="00900AFF"/>
    <w:rsid w:val="00901051"/>
    <w:rsid w:val="0090426F"/>
    <w:rsid w:val="00905639"/>
    <w:rsid w:val="00912BB5"/>
    <w:rsid w:val="009139C1"/>
    <w:rsid w:val="00933134"/>
    <w:rsid w:val="0093510A"/>
    <w:rsid w:val="0093648F"/>
    <w:rsid w:val="009417DF"/>
    <w:rsid w:val="00951631"/>
    <w:rsid w:val="00953359"/>
    <w:rsid w:val="009550F0"/>
    <w:rsid w:val="00955726"/>
    <w:rsid w:val="00955AE4"/>
    <w:rsid w:val="00960836"/>
    <w:rsid w:val="0096213F"/>
    <w:rsid w:val="00964F66"/>
    <w:rsid w:val="00965C29"/>
    <w:rsid w:val="00967D54"/>
    <w:rsid w:val="009976EA"/>
    <w:rsid w:val="009A3C50"/>
    <w:rsid w:val="009B0FE5"/>
    <w:rsid w:val="009B226C"/>
    <w:rsid w:val="009D351B"/>
    <w:rsid w:val="009E4364"/>
    <w:rsid w:val="009E56DE"/>
    <w:rsid w:val="009E5F93"/>
    <w:rsid w:val="009F1967"/>
    <w:rsid w:val="009F2F3D"/>
    <w:rsid w:val="009F349A"/>
    <w:rsid w:val="00A06531"/>
    <w:rsid w:val="00A10146"/>
    <w:rsid w:val="00A301CF"/>
    <w:rsid w:val="00A378FD"/>
    <w:rsid w:val="00A5148A"/>
    <w:rsid w:val="00A531DB"/>
    <w:rsid w:val="00A55931"/>
    <w:rsid w:val="00A5780C"/>
    <w:rsid w:val="00A57FFD"/>
    <w:rsid w:val="00A62C01"/>
    <w:rsid w:val="00A65C24"/>
    <w:rsid w:val="00A65E47"/>
    <w:rsid w:val="00A67B29"/>
    <w:rsid w:val="00A7629A"/>
    <w:rsid w:val="00A816AB"/>
    <w:rsid w:val="00A87FD4"/>
    <w:rsid w:val="00A9078F"/>
    <w:rsid w:val="00AA1E0C"/>
    <w:rsid w:val="00AA20EB"/>
    <w:rsid w:val="00AB1C75"/>
    <w:rsid w:val="00AC7A88"/>
    <w:rsid w:val="00AD001C"/>
    <w:rsid w:val="00AD5C96"/>
    <w:rsid w:val="00AD657B"/>
    <w:rsid w:val="00AE7B70"/>
    <w:rsid w:val="00AF307A"/>
    <w:rsid w:val="00AF3B9D"/>
    <w:rsid w:val="00AF5737"/>
    <w:rsid w:val="00AF7D2E"/>
    <w:rsid w:val="00B128BA"/>
    <w:rsid w:val="00B144C6"/>
    <w:rsid w:val="00B201A2"/>
    <w:rsid w:val="00B20943"/>
    <w:rsid w:val="00B24DB4"/>
    <w:rsid w:val="00B364BC"/>
    <w:rsid w:val="00B409A2"/>
    <w:rsid w:val="00B42A98"/>
    <w:rsid w:val="00B42CF4"/>
    <w:rsid w:val="00B44F4D"/>
    <w:rsid w:val="00B55B1F"/>
    <w:rsid w:val="00B71B62"/>
    <w:rsid w:val="00B73E7C"/>
    <w:rsid w:val="00B7426D"/>
    <w:rsid w:val="00B75962"/>
    <w:rsid w:val="00B918E4"/>
    <w:rsid w:val="00B92269"/>
    <w:rsid w:val="00B9309E"/>
    <w:rsid w:val="00B95EB7"/>
    <w:rsid w:val="00BA116D"/>
    <w:rsid w:val="00BA4A8B"/>
    <w:rsid w:val="00BA755B"/>
    <w:rsid w:val="00BB71D0"/>
    <w:rsid w:val="00BC368B"/>
    <w:rsid w:val="00BD42E5"/>
    <w:rsid w:val="00BF1146"/>
    <w:rsid w:val="00C05FEF"/>
    <w:rsid w:val="00C20B39"/>
    <w:rsid w:val="00C24C09"/>
    <w:rsid w:val="00C24F41"/>
    <w:rsid w:val="00C34B44"/>
    <w:rsid w:val="00C45967"/>
    <w:rsid w:val="00C5541C"/>
    <w:rsid w:val="00C57C97"/>
    <w:rsid w:val="00C659B7"/>
    <w:rsid w:val="00C74940"/>
    <w:rsid w:val="00C753E4"/>
    <w:rsid w:val="00C80344"/>
    <w:rsid w:val="00C81B7A"/>
    <w:rsid w:val="00C8650F"/>
    <w:rsid w:val="00CA7B27"/>
    <w:rsid w:val="00CB6264"/>
    <w:rsid w:val="00CC1819"/>
    <w:rsid w:val="00CC2FCD"/>
    <w:rsid w:val="00CC4E15"/>
    <w:rsid w:val="00CC6D75"/>
    <w:rsid w:val="00CD740D"/>
    <w:rsid w:val="00CF1B9A"/>
    <w:rsid w:val="00D023D1"/>
    <w:rsid w:val="00D1007D"/>
    <w:rsid w:val="00D11455"/>
    <w:rsid w:val="00D13D8F"/>
    <w:rsid w:val="00D306FA"/>
    <w:rsid w:val="00D33848"/>
    <w:rsid w:val="00D34AED"/>
    <w:rsid w:val="00D36AA9"/>
    <w:rsid w:val="00D37002"/>
    <w:rsid w:val="00D45A8D"/>
    <w:rsid w:val="00D47CDB"/>
    <w:rsid w:val="00D51176"/>
    <w:rsid w:val="00D74D79"/>
    <w:rsid w:val="00D84B49"/>
    <w:rsid w:val="00D97775"/>
    <w:rsid w:val="00DA4405"/>
    <w:rsid w:val="00DC0D70"/>
    <w:rsid w:val="00DC1C6F"/>
    <w:rsid w:val="00DC7B18"/>
    <w:rsid w:val="00DD0876"/>
    <w:rsid w:val="00DD7143"/>
    <w:rsid w:val="00DE2A62"/>
    <w:rsid w:val="00DE771D"/>
    <w:rsid w:val="00DF0DE0"/>
    <w:rsid w:val="00DF4091"/>
    <w:rsid w:val="00DF7D83"/>
    <w:rsid w:val="00E031A7"/>
    <w:rsid w:val="00E04F33"/>
    <w:rsid w:val="00E1479A"/>
    <w:rsid w:val="00E4133F"/>
    <w:rsid w:val="00E445FF"/>
    <w:rsid w:val="00E5465B"/>
    <w:rsid w:val="00E5689A"/>
    <w:rsid w:val="00E61ABF"/>
    <w:rsid w:val="00E65442"/>
    <w:rsid w:val="00E70982"/>
    <w:rsid w:val="00E77AC7"/>
    <w:rsid w:val="00E84B46"/>
    <w:rsid w:val="00E90C0F"/>
    <w:rsid w:val="00E91835"/>
    <w:rsid w:val="00EA2E14"/>
    <w:rsid w:val="00EB0F56"/>
    <w:rsid w:val="00EB18B3"/>
    <w:rsid w:val="00EB5DA3"/>
    <w:rsid w:val="00EB76FF"/>
    <w:rsid w:val="00EC284B"/>
    <w:rsid w:val="00ED4CA3"/>
    <w:rsid w:val="00F0496C"/>
    <w:rsid w:val="00F05DD9"/>
    <w:rsid w:val="00F2066D"/>
    <w:rsid w:val="00F2797F"/>
    <w:rsid w:val="00F514C2"/>
    <w:rsid w:val="00F5312A"/>
    <w:rsid w:val="00F553B3"/>
    <w:rsid w:val="00F5697A"/>
    <w:rsid w:val="00F62418"/>
    <w:rsid w:val="00F75B20"/>
    <w:rsid w:val="00F80CE8"/>
    <w:rsid w:val="00F934D7"/>
    <w:rsid w:val="00F93DBE"/>
    <w:rsid w:val="00F96A02"/>
    <w:rsid w:val="00FB3254"/>
    <w:rsid w:val="00FE01E2"/>
    <w:rsid w:val="00FE16CA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F8766"/>
  <w15:docId w15:val="{6FEEC408-5D09-4FFE-8082-52BB075B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53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5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51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5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51B1"/>
    <w:rPr>
      <w:sz w:val="20"/>
      <w:szCs w:val="20"/>
    </w:rPr>
  </w:style>
  <w:style w:type="table" w:styleId="a9">
    <w:name w:val="Table Grid"/>
    <w:basedOn w:val="a1"/>
    <w:rsid w:val="005251B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6D30D6"/>
  </w:style>
  <w:style w:type="paragraph" w:styleId="aa">
    <w:name w:val="List Paragraph"/>
    <w:basedOn w:val="a"/>
    <w:uiPriority w:val="34"/>
    <w:qFormat/>
    <w:rsid w:val="00951631"/>
    <w:pPr>
      <w:ind w:leftChars="200" w:left="480"/>
    </w:pPr>
  </w:style>
  <w:style w:type="character" w:styleId="ab">
    <w:name w:val="Hyperlink"/>
    <w:basedOn w:val="a0"/>
    <w:uiPriority w:val="99"/>
    <w:unhideWhenUsed/>
    <w:rsid w:val="00B144C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932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F2797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2797F"/>
  </w:style>
  <w:style w:type="character" w:customStyle="1" w:styleId="ae">
    <w:name w:val="註解文字 字元"/>
    <w:basedOn w:val="a0"/>
    <w:link w:val="ad"/>
    <w:uiPriority w:val="99"/>
    <w:semiHidden/>
    <w:rsid w:val="00F2797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2797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2797F"/>
    <w:rPr>
      <w:b/>
      <w:bCs/>
    </w:rPr>
  </w:style>
  <w:style w:type="paragraph" w:styleId="af1">
    <w:name w:val="Revision"/>
    <w:hidden/>
    <w:uiPriority w:val="99"/>
    <w:semiHidden/>
    <w:rsid w:val="00651019"/>
  </w:style>
  <w:style w:type="character" w:styleId="af2">
    <w:name w:val="Unresolved Mention"/>
    <w:basedOn w:val="a0"/>
    <w:uiPriority w:val="99"/>
    <w:semiHidden/>
    <w:unhideWhenUsed/>
    <w:rsid w:val="00162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tw/mlms/H0001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r.f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55722-C7E1-4BE3-84AC-406FCC1B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351</Words>
  <Characters>2005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陳音沅</dc:creator>
  <cp:lastModifiedBy>黃暐涵</cp:lastModifiedBy>
  <cp:revision>9</cp:revision>
  <cp:lastPrinted>2022-09-14T07:43:00Z</cp:lastPrinted>
  <dcterms:created xsi:type="dcterms:W3CDTF">2022-09-27T08:18:00Z</dcterms:created>
  <dcterms:modified xsi:type="dcterms:W3CDTF">2022-10-04T08:34:00Z</dcterms:modified>
</cp:coreProperties>
</file>