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63" w:rsidRPr="00A95263" w:rsidRDefault="00A95263" w:rsidP="00A95263">
      <w:pPr>
        <w:widowControl/>
        <w:shd w:val="clear" w:color="auto" w:fill="0088D6"/>
        <w:spacing w:before="150"/>
        <w:outlineLvl w:val="2"/>
        <w:rPr>
          <w:rFonts w:ascii="微軟正黑體" w:eastAsia="微軟正黑體" w:hAnsi="微軟正黑體" w:cs="新細明體"/>
          <w:color w:val="FFFFFF"/>
          <w:spacing w:val="24"/>
          <w:kern w:val="0"/>
          <w:sz w:val="30"/>
          <w:szCs w:val="30"/>
        </w:rPr>
      </w:pPr>
      <w:proofErr w:type="gramStart"/>
      <w:r w:rsidRPr="00A95263">
        <w:rPr>
          <w:rFonts w:ascii="微軟正黑體" w:eastAsia="微軟正黑體" w:hAnsi="微軟正黑體" w:cs="新細明體" w:hint="eastAsia"/>
          <w:color w:val="FFFFFF"/>
          <w:spacing w:val="24"/>
          <w:kern w:val="0"/>
          <w:sz w:val="30"/>
          <w:szCs w:val="30"/>
        </w:rPr>
        <w:t>醫</w:t>
      </w:r>
      <w:proofErr w:type="gramEnd"/>
      <w:r w:rsidRPr="00A95263">
        <w:rPr>
          <w:rFonts w:ascii="微軟正黑體" w:eastAsia="微軟正黑體" w:hAnsi="微軟正黑體" w:cs="新細明體" w:hint="eastAsia"/>
          <w:color w:val="FFFFFF"/>
          <w:spacing w:val="24"/>
          <w:kern w:val="0"/>
          <w:sz w:val="30"/>
          <w:szCs w:val="30"/>
        </w:rPr>
        <w:t>事人員或公共衛生師證書補(換)發</w:t>
      </w:r>
    </w:p>
    <w:p w:rsidR="00A95263" w:rsidRPr="00A95263" w:rsidRDefault="00A95263" w:rsidP="00A95263">
      <w:pPr>
        <w:widowControl/>
        <w:shd w:val="clear" w:color="auto" w:fill="F2F2F2"/>
        <w:jc w:val="right"/>
        <w:rPr>
          <w:rFonts w:ascii="微軟正黑體" w:eastAsia="微軟正黑體" w:hAnsi="微軟正黑體" w:cs="新細明體" w:hint="eastAsia"/>
          <w:color w:val="424242"/>
          <w:kern w:val="0"/>
          <w:szCs w:val="24"/>
        </w:rPr>
      </w:pPr>
      <w:r w:rsidRPr="00A95263">
        <w:rPr>
          <w:rFonts w:ascii="微軟正黑體" w:eastAsia="微軟正黑體" w:hAnsi="微軟正黑體" w:cs="新細明體" w:hint="eastAsia"/>
          <w:color w:val="424242"/>
          <w:kern w:val="0"/>
          <w:szCs w:val="24"/>
        </w:rPr>
        <w:t>  書表下載 線上申辦</w:t>
      </w:r>
    </w:p>
    <w:p w:rsidR="00A95263" w:rsidRPr="00A95263" w:rsidRDefault="00A95263" w:rsidP="00A95263">
      <w:pPr>
        <w:widowControl/>
        <w:pBdr>
          <w:bottom w:val="single" w:sz="6" w:space="1" w:color="auto"/>
        </w:pBdr>
        <w:spacing w:line="400" w:lineRule="exact"/>
        <w:jc w:val="center"/>
        <w:rPr>
          <w:rFonts w:ascii="Arial" w:eastAsia="新細明體" w:hAnsi="Arial" w:cs="Arial" w:hint="eastAsia"/>
          <w:b/>
          <w:vanish/>
          <w:kern w:val="0"/>
          <w:sz w:val="16"/>
          <w:szCs w:val="16"/>
        </w:rPr>
      </w:pPr>
      <w:r w:rsidRPr="00A95263">
        <w:rPr>
          <w:rFonts w:ascii="Arial" w:eastAsia="新細明體" w:hAnsi="Arial" w:cs="Arial" w:hint="eastAsia"/>
          <w:b/>
          <w:vanish/>
          <w:kern w:val="0"/>
          <w:sz w:val="16"/>
          <w:szCs w:val="16"/>
        </w:rPr>
        <w:t>表單的頂端</w:t>
      </w:r>
    </w:p>
    <w:p w:rsidR="00A95263" w:rsidRPr="00A95263" w:rsidRDefault="00A95263" w:rsidP="00A95263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A95263">
        <w:rPr>
          <w:rFonts w:ascii="微軟正黑體" w:eastAsia="微軟正黑體" w:hAnsi="微軟正黑體" w:cs="新細明體" w:hint="eastAsia"/>
          <w:b/>
          <w:color w:val="333333"/>
          <w:kern w:val="0"/>
          <w:szCs w:val="24"/>
        </w:rPr>
        <w:t>數位簽章</w:t>
      </w:r>
      <w:r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 xml:space="preserve">  </w:t>
      </w: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本案件可利用下列之</w:t>
      </w:r>
      <w:proofErr w:type="gramStart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一</w:t>
      </w:r>
      <w:proofErr w:type="gramEnd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的方式登入申辦：</w:t>
      </w:r>
      <w:r w:rsidRPr="00A95263">
        <w:rPr>
          <w:rFonts w:ascii="微軟正黑體" w:eastAsia="微軟正黑體" w:hAnsi="微軟正黑體" w:cs="新細明體" w:hint="eastAsia"/>
          <w:color w:val="DC143C"/>
          <w:kern w:val="0"/>
          <w:szCs w:val="24"/>
        </w:rPr>
        <w:t xml:space="preserve">會員登入 、 自然人憑證 、 </w:t>
      </w:r>
      <w:proofErr w:type="gramStart"/>
      <w:r w:rsidRPr="00A95263">
        <w:rPr>
          <w:rFonts w:ascii="微軟正黑體" w:eastAsia="微軟正黑體" w:hAnsi="微軟正黑體" w:cs="新細明體" w:hint="eastAsia"/>
          <w:color w:val="DC143C"/>
          <w:kern w:val="0"/>
          <w:szCs w:val="24"/>
        </w:rPr>
        <w:t>醫</w:t>
      </w:r>
      <w:proofErr w:type="gramEnd"/>
      <w:r w:rsidRPr="00A95263">
        <w:rPr>
          <w:rFonts w:ascii="微軟正黑體" w:eastAsia="微軟正黑體" w:hAnsi="微軟正黑體" w:cs="新細明體" w:hint="eastAsia"/>
          <w:color w:val="DC143C"/>
          <w:kern w:val="0"/>
          <w:szCs w:val="24"/>
        </w:rPr>
        <w:t>事憑證（人員）</w:t>
      </w:r>
    </w:p>
    <w:p w:rsidR="00A95263" w:rsidRPr="00A95263" w:rsidRDefault="00A95263" w:rsidP="00A95263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A95263">
        <w:rPr>
          <w:rFonts w:ascii="微軟正黑體" w:eastAsia="微軟正黑體" w:hAnsi="微軟正黑體" w:cs="新細明體" w:hint="eastAsia"/>
          <w:b/>
          <w:color w:val="333333"/>
          <w:kern w:val="0"/>
          <w:szCs w:val="24"/>
        </w:rPr>
        <w:t>申請費用</w:t>
      </w:r>
      <w:r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 xml:space="preserve">  </w:t>
      </w: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1500 元</w:t>
      </w:r>
    </w:p>
    <w:p w:rsidR="00A95263" w:rsidRPr="00A95263" w:rsidRDefault="00A95263" w:rsidP="00A95263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A95263">
        <w:rPr>
          <w:rFonts w:ascii="微軟正黑體" w:eastAsia="微軟正黑體" w:hAnsi="微軟正黑體" w:cs="新細明體" w:hint="eastAsia"/>
          <w:b/>
          <w:color w:val="333333"/>
          <w:kern w:val="0"/>
          <w:szCs w:val="24"/>
        </w:rPr>
        <w:t>聯絡窗口</w:t>
      </w:r>
      <w:r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 xml:space="preserve">  </w:t>
      </w: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 xml:space="preserve">衛生福利部 </w:t>
      </w:r>
      <w:proofErr w:type="gramStart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醫</w:t>
      </w:r>
      <w:proofErr w:type="gramEnd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事司 (115204 臺北市南港區忠孝東路六段488號)</w:t>
      </w:r>
    </w:p>
    <w:p w:rsidR="00A95263" w:rsidRPr="00A95263" w:rsidRDefault="00A95263" w:rsidP="00A95263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A95263">
        <w:rPr>
          <w:rFonts w:ascii="微軟正黑體" w:eastAsia="微軟正黑體" w:hAnsi="微軟正黑體" w:cs="新細明體" w:hint="eastAsia"/>
          <w:b/>
          <w:color w:val="333333"/>
          <w:kern w:val="0"/>
          <w:szCs w:val="24"/>
        </w:rPr>
        <w:t>處理期限</w:t>
      </w:r>
      <w:r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 xml:space="preserve">  </w:t>
      </w: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5 日曆天(不含補件時間)</w:t>
      </w:r>
      <w:r w:rsidR="00326458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，</w:t>
      </w: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如遇連續假日3日以上，得以延長3日</w:t>
      </w:r>
    </w:p>
    <w:p w:rsidR="00A95263" w:rsidRPr="00A95263" w:rsidRDefault="00A95263" w:rsidP="00326458">
      <w:pPr>
        <w:widowControl/>
        <w:shd w:val="clear" w:color="auto" w:fill="FFFFFF"/>
        <w:spacing w:line="520" w:lineRule="exact"/>
        <w:rPr>
          <w:rFonts w:ascii="微軟正黑體" w:eastAsia="微軟正黑體" w:hAnsi="微軟正黑體" w:cs="新細明體" w:hint="eastAsia"/>
          <w:color w:val="FF0000"/>
          <w:kern w:val="0"/>
          <w:sz w:val="40"/>
          <w:szCs w:val="40"/>
        </w:rPr>
      </w:pPr>
      <w:r w:rsidRPr="00326458">
        <w:rPr>
          <w:rFonts w:ascii="微軟正黑體" w:eastAsia="微軟正黑體" w:hAnsi="微軟正黑體" w:cs="新細明體"/>
          <w:color w:val="333333"/>
          <w:kern w:val="0"/>
          <w:szCs w:val="24"/>
        </w:rPr>
        <w:br/>
      </w:r>
      <w:r w:rsidRPr="00A95263">
        <w:rPr>
          <w:rFonts w:ascii="微軟正黑體" w:eastAsia="微軟正黑體" w:hAnsi="微軟正黑體" w:cs="新細明體" w:hint="eastAsia"/>
          <w:color w:val="FF0000"/>
          <w:kern w:val="0"/>
          <w:sz w:val="40"/>
          <w:szCs w:val="40"/>
        </w:rPr>
        <w:t>申辦程序</w:t>
      </w:r>
    </w:p>
    <w:p w:rsidR="00A95263" w:rsidRPr="00A95263" w:rsidRDefault="00A95263" w:rsidP="00A95263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A95263">
        <w:rPr>
          <w:rFonts w:ascii="微軟正黑體" w:eastAsia="微軟正黑體" w:hAnsi="微軟正黑體" w:cs="新細明體" w:hint="eastAsia"/>
          <w:b/>
          <w:color w:val="0070C0"/>
          <w:kern w:val="0"/>
          <w:szCs w:val="24"/>
        </w:rPr>
        <w:t>一、</w:t>
      </w:r>
      <w:proofErr w:type="gramStart"/>
      <w:r w:rsidRPr="00A95263">
        <w:rPr>
          <w:rFonts w:ascii="微軟正黑體" w:eastAsia="微軟正黑體" w:hAnsi="微軟正黑體" w:cs="新細明體" w:hint="eastAsia"/>
          <w:b/>
          <w:color w:val="0070C0"/>
          <w:kern w:val="0"/>
          <w:szCs w:val="24"/>
        </w:rPr>
        <w:t>線上申辦</w:t>
      </w:r>
      <w:proofErr w:type="gramEnd"/>
      <w:r w:rsidRPr="00A95263">
        <w:rPr>
          <w:rFonts w:ascii="微軟正黑體" w:eastAsia="微軟正黑體" w:hAnsi="微軟正黑體" w:cs="新細明體" w:hint="eastAsia"/>
          <w:b/>
          <w:color w:val="0070C0"/>
          <w:kern w:val="0"/>
          <w:szCs w:val="24"/>
        </w:rPr>
        <w:t>：</w:t>
      </w:r>
      <w:r w:rsidRPr="00A95263">
        <w:rPr>
          <w:rFonts w:ascii="微軟正黑體" w:eastAsia="微軟正黑體" w:hAnsi="微軟正黑體" w:cs="新細明體" w:hint="eastAsia"/>
          <w:b/>
          <w:color w:val="333333"/>
          <w:kern w:val="0"/>
          <w:szCs w:val="24"/>
        </w:rPr>
        <w:br/>
      </w: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1. 具備衛生福利部人民申請</w:t>
      </w:r>
      <w:proofErr w:type="gramStart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案件線上申辦</w:t>
      </w:r>
      <w:proofErr w:type="gramEnd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系統會員資格。</w:t>
      </w: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 xml:space="preserve">2. </w:t>
      </w:r>
      <w:proofErr w:type="gramStart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線上填寫</w:t>
      </w:r>
      <w:proofErr w:type="gramEnd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申辦表件（包含申請人基本資料、證書核發單位、核發日期、證書類別、證書字號、換補發原因）如為換領者須將</w:t>
      </w:r>
      <w:proofErr w:type="gramStart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醫</w:t>
      </w:r>
      <w:proofErr w:type="gramEnd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事人員或公共衛生師證書正本寄回衛生福利部</w:t>
      </w:r>
      <w:proofErr w:type="gramStart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醫</w:t>
      </w:r>
      <w:proofErr w:type="gramEnd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事司。</w:t>
      </w: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3. 繳費。</w:t>
      </w: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4. 完成申辦。</w:t>
      </w: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</w:r>
      <w:r w:rsidRPr="00A95263">
        <w:rPr>
          <w:rFonts w:ascii="微軟正黑體" w:eastAsia="微軟正黑體" w:hAnsi="微軟正黑體" w:cs="新細明體" w:hint="eastAsia"/>
          <w:b/>
          <w:color w:val="0070C0"/>
          <w:kern w:val="0"/>
          <w:szCs w:val="24"/>
        </w:rPr>
        <w:t>二、親自辦理或他人代辦者：</w:t>
      </w:r>
      <w:r w:rsidRPr="00A95263">
        <w:rPr>
          <w:rFonts w:ascii="微軟正黑體" w:eastAsia="微軟正黑體" w:hAnsi="微軟正黑體" w:cs="新細明體" w:hint="eastAsia"/>
          <w:b/>
          <w:color w:val="0070C0"/>
          <w:kern w:val="0"/>
          <w:szCs w:val="24"/>
        </w:rPr>
        <w:br/>
      </w: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1. 現場填寫相關資料與檢附相關資料。</w:t>
      </w: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2. 繳費。</w:t>
      </w: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3. 完成申辦。</w:t>
      </w: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</w:r>
      <w:r w:rsidRPr="00A95263">
        <w:rPr>
          <w:rFonts w:ascii="微軟正黑體" w:eastAsia="微軟正黑體" w:hAnsi="微軟正黑體" w:cs="新細明體" w:hint="eastAsia"/>
          <w:b/>
          <w:color w:val="0070C0"/>
          <w:kern w:val="0"/>
          <w:szCs w:val="24"/>
        </w:rPr>
        <w:t>三、郵寄辦理者：</w:t>
      </w:r>
      <w:r w:rsidRPr="00A95263">
        <w:rPr>
          <w:rFonts w:ascii="微軟正黑體" w:eastAsia="微軟正黑體" w:hAnsi="微軟正黑體" w:cs="新細明體" w:hint="eastAsia"/>
          <w:b/>
          <w:color w:val="0070C0"/>
          <w:kern w:val="0"/>
          <w:szCs w:val="24"/>
        </w:rPr>
        <w:br/>
      </w: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1. 填寫及檢附相關資料。</w:t>
      </w: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2. 繳費。</w:t>
      </w: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3. 寄件。</w:t>
      </w:r>
    </w:p>
    <w:p w:rsidR="00A95263" w:rsidRPr="00326458" w:rsidRDefault="00A95263" w:rsidP="00326458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</w:p>
    <w:p w:rsidR="00A95263" w:rsidRPr="00A95263" w:rsidRDefault="00A95263" w:rsidP="00326458">
      <w:pPr>
        <w:widowControl/>
        <w:shd w:val="clear" w:color="auto" w:fill="FFFFFF"/>
        <w:spacing w:line="520" w:lineRule="exact"/>
        <w:rPr>
          <w:rFonts w:ascii="微軟正黑體" w:eastAsia="微軟正黑體" w:hAnsi="微軟正黑體" w:cs="新細明體" w:hint="eastAsia"/>
          <w:color w:val="FF0000"/>
          <w:kern w:val="0"/>
          <w:sz w:val="40"/>
          <w:szCs w:val="40"/>
        </w:rPr>
      </w:pPr>
      <w:r w:rsidRPr="00A95263">
        <w:rPr>
          <w:rFonts w:ascii="微軟正黑體" w:eastAsia="微軟正黑體" w:hAnsi="微軟正黑體" w:cs="新細明體" w:hint="eastAsia"/>
          <w:color w:val="FF0000"/>
          <w:kern w:val="0"/>
          <w:sz w:val="40"/>
          <w:szCs w:val="40"/>
        </w:rPr>
        <w:t>應備證件</w:t>
      </w:r>
    </w:p>
    <w:p w:rsidR="00A95263" w:rsidRDefault="00A95263" w:rsidP="00A95263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 xml:space="preserve">※　</w:t>
      </w:r>
      <w:proofErr w:type="gramStart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醫</w:t>
      </w:r>
      <w:proofErr w:type="gramEnd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事人員或公共衛生師證書改</w:t>
      </w:r>
      <w:proofErr w:type="gramStart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註</w:t>
      </w:r>
      <w:proofErr w:type="gramEnd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（變更姓名、生日等基本資料）者，請另點選【醫事人員或公共衛生師證書改註】申請</w:t>
      </w: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</w:r>
      <w:r w:rsidRPr="00A95263">
        <w:rPr>
          <w:rFonts w:ascii="微軟正黑體" w:eastAsia="微軟正黑體" w:hAnsi="微軟正黑體" w:cs="新細明體" w:hint="eastAsia"/>
          <w:b/>
          <w:color w:val="0070C0"/>
          <w:kern w:val="0"/>
          <w:szCs w:val="24"/>
        </w:rPr>
        <w:t>一、</w:t>
      </w:r>
      <w:proofErr w:type="gramStart"/>
      <w:r w:rsidRPr="00A95263">
        <w:rPr>
          <w:rFonts w:ascii="微軟正黑體" w:eastAsia="微軟正黑體" w:hAnsi="微軟正黑體" w:cs="新細明體" w:hint="eastAsia"/>
          <w:b/>
          <w:color w:val="0070C0"/>
          <w:kern w:val="0"/>
          <w:szCs w:val="24"/>
        </w:rPr>
        <w:t>線上申辦</w:t>
      </w:r>
      <w:proofErr w:type="gramEnd"/>
      <w:r w:rsidRPr="00A95263">
        <w:rPr>
          <w:rFonts w:ascii="微軟正黑體" w:eastAsia="微軟正黑體" w:hAnsi="微軟正黑體" w:cs="新細明體" w:hint="eastAsia"/>
          <w:b/>
          <w:color w:val="0070C0"/>
          <w:kern w:val="0"/>
          <w:szCs w:val="24"/>
        </w:rPr>
        <w:t>：</w:t>
      </w:r>
      <w:r w:rsidRPr="00A95263">
        <w:rPr>
          <w:rFonts w:ascii="微軟正黑體" w:eastAsia="微軟正黑體" w:hAnsi="微軟正黑體" w:cs="新細明體" w:hint="eastAsia"/>
          <w:b/>
          <w:color w:val="0070C0"/>
          <w:kern w:val="0"/>
          <w:szCs w:val="24"/>
        </w:rPr>
        <w:br/>
      </w: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 xml:space="preserve">1. </w:t>
      </w:r>
      <w:proofErr w:type="gramStart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線上填寫</w:t>
      </w:r>
      <w:proofErr w:type="gramEnd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「</w:t>
      </w:r>
      <w:proofErr w:type="gramStart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醫</w:t>
      </w:r>
      <w:proofErr w:type="gramEnd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事人員或公共衛生師證書補換領申請書」。</w:t>
      </w: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2. 換領者需另將證書正本送至本部。</w:t>
      </w: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3. 證書規費1,500元。</w:t>
      </w: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</w:r>
      <w:r w:rsidRPr="00A95263">
        <w:rPr>
          <w:rFonts w:ascii="微軟正黑體" w:eastAsia="微軟正黑體" w:hAnsi="微軟正黑體" w:cs="新細明體" w:hint="eastAsia"/>
          <w:b/>
          <w:color w:val="0070C0"/>
          <w:kern w:val="0"/>
          <w:szCs w:val="24"/>
        </w:rPr>
        <w:t>二、親自辦理或他人代辦者：</w:t>
      </w:r>
      <w:r w:rsidRPr="00A95263">
        <w:rPr>
          <w:rFonts w:ascii="微軟正黑體" w:eastAsia="微軟正黑體" w:hAnsi="微軟正黑體" w:cs="新細明體" w:hint="eastAsia"/>
          <w:b/>
          <w:color w:val="0070C0"/>
          <w:kern w:val="0"/>
          <w:szCs w:val="24"/>
        </w:rPr>
        <w:br/>
      </w: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1. 現場填寫「</w:t>
      </w:r>
      <w:proofErr w:type="gramStart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醫</w:t>
      </w:r>
      <w:proofErr w:type="gramEnd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事人員或公共衛生師證書補換領申請書」。</w:t>
      </w: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2. 補領者填寫具結書／換</w:t>
      </w:r>
      <w:proofErr w:type="gramStart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領者檢附</w:t>
      </w:r>
      <w:proofErr w:type="gramEnd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原發證書證本。</w:t>
      </w: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3. 證書規費1,500元。</w:t>
      </w: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4. 檢附身分證及印章。</w:t>
      </w: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※　代辦者需填寫委託書，並檢附身分證及印章</w:t>
      </w: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</w:r>
      <w:r w:rsidRPr="00A95263">
        <w:rPr>
          <w:rFonts w:ascii="微軟正黑體" w:eastAsia="微軟正黑體" w:hAnsi="微軟正黑體" w:cs="新細明體" w:hint="eastAsia"/>
          <w:b/>
          <w:color w:val="0070C0"/>
          <w:kern w:val="0"/>
          <w:szCs w:val="24"/>
        </w:rPr>
        <w:lastRenderedPageBreak/>
        <w:t>三、郵寄辦理者：</w:t>
      </w:r>
      <w:r w:rsidRPr="00A95263">
        <w:rPr>
          <w:rFonts w:ascii="微軟正黑體" w:eastAsia="微軟正黑體" w:hAnsi="微軟正黑體" w:cs="新細明體" w:hint="eastAsia"/>
          <w:b/>
          <w:color w:val="0070C0"/>
          <w:kern w:val="0"/>
          <w:szCs w:val="24"/>
        </w:rPr>
        <w:br/>
      </w: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1. 填寫</w:t>
      </w:r>
      <w:proofErr w:type="gramStart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醫</w:t>
      </w:r>
      <w:proofErr w:type="gramEnd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事人員證書補換領申請書。</w:t>
      </w: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2. 補領者填寫具結書／換</w:t>
      </w:r>
      <w:proofErr w:type="gramStart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領者檢附</w:t>
      </w:r>
      <w:proofErr w:type="gramEnd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原發證書證本。</w:t>
      </w: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3. 證書規費1,500元。</w:t>
      </w:r>
    </w:p>
    <w:p w:rsidR="00326458" w:rsidRPr="00A95263" w:rsidRDefault="00326458" w:rsidP="00A95263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</w:p>
    <w:p w:rsidR="00A95263" w:rsidRPr="00A95263" w:rsidRDefault="00A95263" w:rsidP="00326458">
      <w:pPr>
        <w:widowControl/>
        <w:shd w:val="clear" w:color="auto" w:fill="FFFFFF"/>
        <w:spacing w:line="520" w:lineRule="exact"/>
        <w:rPr>
          <w:rFonts w:ascii="微軟正黑體" w:eastAsia="微軟正黑體" w:hAnsi="微軟正黑體" w:cs="新細明體" w:hint="eastAsia"/>
          <w:color w:val="FF0000"/>
          <w:kern w:val="0"/>
          <w:sz w:val="40"/>
          <w:szCs w:val="40"/>
        </w:rPr>
      </w:pPr>
      <w:r w:rsidRPr="00A95263">
        <w:rPr>
          <w:rFonts w:ascii="微軟正黑體" w:eastAsia="微軟正黑體" w:hAnsi="微軟正黑體" w:cs="新細明體" w:hint="eastAsia"/>
          <w:color w:val="FF0000"/>
          <w:kern w:val="0"/>
          <w:sz w:val="40"/>
          <w:szCs w:val="40"/>
        </w:rPr>
        <w:t>繳費方式</w:t>
      </w:r>
    </w:p>
    <w:p w:rsidR="00A95263" w:rsidRPr="00A95263" w:rsidRDefault="00A95263" w:rsidP="00A95263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一、信用卡：證書規費為1,500元。</w:t>
      </w: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二、超商：證書規費為1,514元（14元為超商手續費）。</w:t>
      </w: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三、劃撥：戶名「衛生福利部證書規費專戶」，帳號19230411。劃撥金額1,520元（20元為劃撥手續費）。請於通訊欄位請註明「姓名、身分證號碼、證書類別、申辦項目、收件地址、連絡電話」。</w:t>
      </w: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四、郵局匯票：戶名「衛生福利部」，證書規費1,500元。匯票應於3日內寄至本部。</w:t>
      </w: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五、現場申辦者：現金繳費／信用卡刷卡繳費。</w:t>
      </w: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※　依國庫法施行細則規定，凡委託金融機構或法人等代收規費其已</w:t>
      </w:r>
      <w:proofErr w:type="gramStart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掣據者</w:t>
      </w:r>
      <w:proofErr w:type="gramEnd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，得免</w:t>
      </w:r>
      <w:proofErr w:type="gramStart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掣</w:t>
      </w:r>
      <w:proofErr w:type="gramEnd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發收據。故本部自100年10月6日起，</w:t>
      </w:r>
      <w:proofErr w:type="gramStart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不</w:t>
      </w:r>
      <w:proofErr w:type="gramEnd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另</w:t>
      </w:r>
      <w:proofErr w:type="gramStart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掣</w:t>
      </w:r>
      <w:proofErr w:type="gramEnd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發規費收據，請自行保留金融機構代收收據備查。</w:t>
      </w:r>
    </w:p>
    <w:p w:rsidR="00A95263" w:rsidRDefault="00A95263" w:rsidP="00A95263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</w:p>
    <w:p w:rsidR="00A95263" w:rsidRPr="00A95263" w:rsidRDefault="00A95263" w:rsidP="00A95263">
      <w:pPr>
        <w:widowControl/>
        <w:shd w:val="clear" w:color="auto" w:fill="FFFFFF"/>
        <w:spacing w:line="520" w:lineRule="exact"/>
        <w:rPr>
          <w:rFonts w:ascii="微軟正黑體" w:eastAsia="微軟正黑體" w:hAnsi="微軟正黑體" w:cs="新細明體" w:hint="eastAsia"/>
          <w:color w:val="FF0000"/>
          <w:kern w:val="0"/>
          <w:sz w:val="40"/>
          <w:szCs w:val="40"/>
        </w:rPr>
      </w:pPr>
      <w:r w:rsidRPr="00A95263">
        <w:rPr>
          <w:rFonts w:ascii="微軟正黑體" w:eastAsia="微軟正黑體" w:hAnsi="微軟正黑體" w:cs="新細明體" w:hint="eastAsia"/>
          <w:color w:val="FF0000"/>
          <w:kern w:val="0"/>
          <w:sz w:val="40"/>
          <w:szCs w:val="40"/>
        </w:rPr>
        <w:t>衛生福利部</w:t>
      </w:r>
      <w:proofErr w:type="gramStart"/>
      <w:r w:rsidRPr="00A95263">
        <w:rPr>
          <w:rFonts w:ascii="微軟正黑體" w:eastAsia="微軟正黑體" w:hAnsi="微軟正黑體" w:cs="新細明體" w:hint="eastAsia"/>
          <w:color w:val="FF0000"/>
          <w:kern w:val="0"/>
          <w:sz w:val="40"/>
          <w:szCs w:val="40"/>
        </w:rPr>
        <w:t>醫</w:t>
      </w:r>
      <w:proofErr w:type="gramEnd"/>
      <w:r w:rsidRPr="00A95263">
        <w:rPr>
          <w:rFonts w:ascii="微軟正黑體" w:eastAsia="微軟正黑體" w:hAnsi="微軟正黑體" w:cs="新細明體" w:hint="eastAsia"/>
          <w:color w:val="FF0000"/>
          <w:kern w:val="0"/>
          <w:sz w:val="40"/>
          <w:szCs w:val="40"/>
        </w:rPr>
        <w:t>事人員證書櫃台</w:t>
      </w:r>
    </w:p>
    <w:p w:rsidR="00A95263" w:rsidRPr="00A95263" w:rsidRDefault="00A95263" w:rsidP="00A95263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服務地址：115204台北市南港區忠孝東路六段488號</w:t>
      </w: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服務電話：(02)8590-6133、(02)8590-6134</w:t>
      </w: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br/>
        <w:t>服務時間：AM09:00-12:00，PM13:30-16:30</w:t>
      </w:r>
    </w:p>
    <w:p w:rsidR="00326458" w:rsidRDefault="00326458" w:rsidP="00A95263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</w:p>
    <w:p w:rsidR="00A95263" w:rsidRPr="00A95263" w:rsidRDefault="00A95263" w:rsidP="00326458">
      <w:pPr>
        <w:widowControl/>
        <w:shd w:val="clear" w:color="auto" w:fill="FFFFFF"/>
        <w:spacing w:line="520" w:lineRule="exact"/>
        <w:rPr>
          <w:rFonts w:ascii="微軟正黑體" w:eastAsia="微軟正黑體" w:hAnsi="微軟正黑體" w:cs="新細明體" w:hint="eastAsia"/>
          <w:color w:val="FF0000"/>
          <w:kern w:val="0"/>
          <w:sz w:val="40"/>
          <w:szCs w:val="40"/>
        </w:rPr>
      </w:pPr>
      <w:r w:rsidRPr="00A95263">
        <w:rPr>
          <w:rFonts w:ascii="微軟正黑體" w:eastAsia="微軟正黑體" w:hAnsi="微軟正黑體" w:cs="新細明體" w:hint="eastAsia"/>
          <w:color w:val="FF0000"/>
          <w:kern w:val="0"/>
          <w:sz w:val="40"/>
          <w:szCs w:val="40"/>
        </w:rPr>
        <w:t>公告事項</w:t>
      </w:r>
    </w:p>
    <w:p w:rsidR="00A95263" w:rsidRDefault="00A95263" w:rsidP="00A95263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為配合內政部更換新式居留統一證號，因</w:t>
      </w:r>
      <w:proofErr w:type="gramStart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醫</w:t>
      </w:r>
      <w:proofErr w:type="gramEnd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事人員或公共衛生師證書護貝、遺失或破（污）損等情形，需辦理補(換)發時，請備齊原發之</w:t>
      </w:r>
      <w:proofErr w:type="gramStart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醫</w:t>
      </w:r>
      <w:proofErr w:type="gramEnd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事人員證書正本、已更新之居留證影本及</w:t>
      </w:r>
      <w:proofErr w:type="gramStart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醫</w:t>
      </w:r>
      <w:proofErr w:type="gramEnd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事人員證書補換領申請書（免附考試院核發之考試及格證書），應繳納費用為1,500元，以郵寄、親送或委託他人</w:t>
      </w:r>
      <w:proofErr w:type="gramStart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洽</w:t>
      </w:r>
      <w:proofErr w:type="gramEnd"/>
      <w:r w:rsidRPr="00A9526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本部辦理。</w:t>
      </w:r>
    </w:p>
    <w:p w:rsidR="00607FC6" w:rsidRDefault="00607FC6" w:rsidP="00A95263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</w:p>
    <w:p w:rsidR="00607FC6" w:rsidRPr="00607FC6" w:rsidRDefault="00607FC6" w:rsidP="00607FC6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網站：</w:t>
      </w:r>
      <w:hyperlink r:id="rId6" w:history="1">
        <w:r w:rsidRPr="00607FC6">
          <w:rPr>
            <w:rStyle w:val="a3"/>
            <w:rFonts w:ascii="微軟正黑體" w:eastAsia="微軟正黑體" w:hAnsi="微軟正黑體" w:cs="新細明體"/>
            <w:kern w:val="0"/>
            <w:szCs w:val="24"/>
          </w:rPr>
          <w:t>https://eservice.mohw.gov.tw/Login</w:t>
        </w:r>
      </w:hyperlink>
    </w:p>
    <w:p w:rsidR="00607FC6" w:rsidRPr="00A95263" w:rsidRDefault="00607FC6" w:rsidP="00607FC6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 w:hint="eastAsia"/>
          <w:color w:val="333333"/>
          <w:kern w:val="0"/>
          <w:szCs w:val="24"/>
        </w:rPr>
      </w:pPr>
      <w:r w:rsidRPr="00607FC6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至首頁點選【申辦服務/醫事人員或公共衛生師相關/證書補（換）發】</w:t>
      </w:r>
      <w:bookmarkStart w:id="0" w:name="_GoBack"/>
      <w:bookmarkEnd w:id="0"/>
    </w:p>
    <w:p w:rsidR="00A95263" w:rsidRPr="00A95263" w:rsidRDefault="00A95263" w:rsidP="00A95263">
      <w:pPr>
        <w:widowControl/>
        <w:pBdr>
          <w:top w:val="single" w:sz="6" w:space="1" w:color="auto"/>
        </w:pBdr>
        <w:jc w:val="center"/>
        <w:rPr>
          <w:rFonts w:ascii="Arial" w:eastAsia="新細明體" w:hAnsi="Arial" w:cs="Arial" w:hint="eastAsia"/>
          <w:vanish/>
          <w:kern w:val="0"/>
          <w:sz w:val="16"/>
          <w:szCs w:val="16"/>
        </w:rPr>
      </w:pPr>
      <w:r w:rsidRPr="00A95263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表單的底部</w:t>
      </w:r>
    </w:p>
    <w:p w:rsidR="00394FAB" w:rsidRPr="00A95263" w:rsidRDefault="00394FAB" w:rsidP="00A95263"/>
    <w:sectPr w:rsidR="00394FAB" w:rsidRPr="00A95263" w:rsidSect="00326458">
      <w:pgSz w:w="11906" w:h="16838"/>
      <w:pgMar w:top="426" w:right="849" w:bottom="568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6BB7"/>
    <w:multiLevelType w:val="multilevel"/>
    <w:tmpl w:val="1392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B170E8"/>
    <w:multiLevelType w:val="multilevel"/>
    <w:tmpl w:val="93A6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33262F"/>
    <w:multiLevelType w:val="multilevel"/>
    <w:tmpl w:val="4AC8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AB"/>
    <w:rsid w:val="00326458"/>
    <w:rsid w:val="00394FAB"/>
    <w:rsid w:val="00607FC6"/>
    <w:rsid w:val="00A95263"/>
    <w:rsid w:val="00BE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A9526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ep-head-num">
    <w:name w:val="step-head-num"/>
    <w:basedOn w:val="a0"/>
    <w:rsid w:val="00394FAB"/>
  </w:style>
  <w:style w:type="character" w:customStyle="1" w:styleId="step-head-text">
    <w:name w:val="step-head-text"/>
    <w:basedOn w:val="a0"/>
    <w:rsid w:val="00394FAB"/>
  </w:style>
  <w:style w:type="paragraph" w:customStyle="1" w:styleId="p-no-space">
    <w:name w:val="p-no-space"/>
    <w:basedOn w:val="a"/>
    <w:rsid w:val="00394F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font-weight-bold">
    <w:name w:val="font-weight-bold"/>
    <w:basedOn w:val="a0"/>
    <w:rsid w:val="00394FAB"/>
  </w:style>
  <w:style w:type="character" w:customStyle="1" w:styleId="font-size-small">
    <w:name w:val="font-size-small"/>
    <w:basedOn w:val="a0"/>
    <w:rsid w:val="00394FAB"/>
  </w:style>
  <w:style w:type="character" w:styleId="a3">
    <w:name w:val="Hyperlink"/>
    <w:basedOn w:val="a0"/>
    <w:uiPriority w:val="99"/>
    <w:unhideWhenUsed/>
    <w:rsid w:val="00394FAB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A9526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5263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A95263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form-control-static">
    <w:name w:val="form-control-static"/>
    <w:basedOn w:val="a"/>
    <w:rsid w:val="00A952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95263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A95263"/>
    <w:rPr>
      <w:rFonts w:ascii="Arial" w:eastAsia="新細明體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A9526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ep-head-num">
    <w:name w:val="step-head-num"/>
    <w:basedOn w:val="a0"/>
    <w:rsid w:val="00394FAB"/>
  </w:style>
  <w:style w:type="character" w:customStyle="1" w:styleId="step-head-text">
    <w:name w:val="step-head-text"/>
    <w:basedOn w:val="a0"/>
    <w:rsid w:val="00394FAB"/>
  </w:style>
  <w:style w:type="paragraph" w:customStyle="1" w:styleId="p-no-space">
    <w:name w:val="p-no-space"/>
    <w:basedOn w:val="a"/>
    <w:rsid w:val="00394F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font-weight-bold">
    <w:name w:val="font-weight-bold"/>
    <w:basedOn w:val="a0"/>
    <w:rsid w:val="00394FAB"/>
  </w:style>
  <w:style w:type="character" w:customStyle="1" w:styleId="font-size-small">
    <w:name w:val="font-size-small"/>
    <w:basedOn w:val="a0"/>
    <w:rsid w:val="00394FAB"/>
  </w:style>
  <w:style w:type="character" w:styleId="a3">
    <w:name w:val="Hyperlink"/>
    <w:basedOn w:val="a0"/>
    <w:uiPriority w:val="99"/>
    <w:unhideWhenUsed/>
    <w:rsid w:val="00394FAB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A9526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5263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A95263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form-control-static">
    <w:name w:val="form-control-static"/>
    <w:basedOn w:val="a"/>
    <w:rsid w:val="00A952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95263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A95263"/>
    <w:rPr>
      <w:rFonts w:ascii="Arial" w:eastAsia="新細明體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425">
          <w:marLeft w:val="90"/>
          <w:marRight w:val="9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6585">
          <w:marLeft w:val="90"/>
          <w:marRight w:val="9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9217">
          <w:marLeft w:val="90"/>
          <w:marRight w:val="9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8372">
              <w:marLeft w:val="0"/>
              <w:marRight w:val="0"/>
              <w:marTop w:val="0"/>
              <w:marBottom w:val="0"/>
              <w:divBdr>
                <w:top w:val="single" w:sz="24" w:space="0" w:color="E9ECEF"/>
                <w:left w:val="single" w:sz="24" w:space="0" w:color="5BC0DE"/>
                <w:bottom w:val="single" w:sz="24" w:space="0" w:color="E9ECEF"/>
                <w:right w:val="single" w:sz="24" w:space="0" w:color="E9ECEF"/>
              </w:divBdr>
            </w:div>
          </w:divsChild>
        </w:div>
      </w:divsChild>
    </w:div>
    <w:div w:id="13621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87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575">
          <w:marLeft w:val="0"/>
          <w:marRight w:val="0"/>
          <w:marTop w:val="15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2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DEDE"/>
                <w:right w:val="none" w:sz="0" w:space="0" w:color="auto"/>
              </w:divBdr>
              <w:divsChild>
                <w:div w:id="6083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1953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DEDE"/>
                <w:right w:val="none" w:sz="0" w:space="0" w:color="auto"/>
              </w:divBdr>
              <w:divsChild>
                <w:div w:id="11876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804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DEDE"/>
                <w:right w:val="none" w:sz="0" w:space="0" w:color="auto"/>
              </w:divBdr>
              <w:divsChild>
                <w:div w:id="18359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5646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DEDE"/>
                <w:right w:val="none" w:sz="0" w:space="0" w:color="auto"/>
              </w:divBdr>
              <w:divsChild>
                <w:div w:id="9937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51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DEDE"/>
                <w:right w:val="none" w:sz="0" w:space="0" w:color="auto"/>
              </w:divBdr>
              <w:divsChild>
                <w:div w:id="17304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841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DEDE"/>
                <w:right w:val="none" w:sz="0" w:space="0" w:color="auto"/>
              </w:divBdr>
              <w:divsChild>
                <w:div w:id="9098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4452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DEDE"/>
                <w:right w:val="none" w:sz="0" w:space="0" w:color="auto"/>
              </w:divBdr>
              <w:divsChild>
                <w:div w:id="14265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39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DEDE"/>
                <w:right w:val="none" w:sz="0" w:space="0" w:color="auto"/>
              </w:divBdr>
              <w:divsChild>
                <w:div w:id="17548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97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DEDE"/>
                <w:right w:val="none" w:sz="0" w:space="0" w:color="auto"/>
              </w:divBdr>
              <w:divsChild>
                <w:div w:id="18562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ervice.mohw.gov.tw/Log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genius</dc:creator>
  <cp:lastModifiedBy>genius</cp:lastModifiedBy>
  <cp:revision>3</cp:revision>
  <dcterms:created xsi:type="dcterms:W3CDTF">2022-04-20T09:21:00Z</dcterms:created>
  <dcterms:modified xsi:type="dcterms:W3CDTF">2022-04-20T09:22:00Z</dcterms:modified>
</cp:coreProperties>
</file>