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BB" w:rsidRDefault="00C267BB"/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7316"/>
      </w:tblGrid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617BC2" w:rsidRDefault="00267A78" w:rsidP="00BB41D7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胰島素</w:t>
            </w:r>
            <w:r w:rsidR="008723B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3C3491" w:rsidRPr="00617BC2">
              <w:rPr>
                <w:rFonts w:ascii="Times New Roman" w:eastAsia="標楷體" w:hAnsi="Times New Roman" w:cs="Times New Roman"/>
                <w:sz w:val="36"/>
                <w:szCs w:val="36"/>
              </w:rPr>
              <w:t>藥品安全資訊風險溝通表</w:t>
            </w:r>
          </w:p>
        </w:tc>
      </w:tr>
      <w:tr w:rsidR="00211E09" w:rsidRPr="00617BC2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617BC2" w:rsidRDefault="00211E09" w:rsidP="000433C7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製表</w:t>
            </w:r>
            <w:r w:rsidRPr="00617BC2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日期：</w:t>
            </w:r>
            <w:r w:rsidR="00517A7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109/11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藥品成分</w:t>
            </w:r>
          </w:p>
        </w:tc>
        <w:tc>
          <w:tcPr>
            <w:tcW w:w="7316" w:type="dxa"/>
          </w:tcPr>
          <w:p w:rsidR="00B36B52" w:rsidRPr="00617BC2" w:rsidRDefault="000433C7" w:rsidP="008723B6">
            <w:pPr>
              <w:pStyle w:val="1"/>
              <w:tabs>
                <w:tab w:val="right" w:pos="7100"/>
              </w:tabs>
              <w:spacing w:line="240" w:lineRule="atLeast"/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sulin </w:t>
            </w:r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藥品名稱</w:t>
            </w:r>
          </w:p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及許可證字號</w:t>
            </w:r>
          </w:p>
        </w:tc>
        <w:tc>
          <w:tcPr>
            <w:tcW w:w="7316" w:type="dxa"/>
          </w:tcPr>
          <w:p w:rsidR="003218BB" w:rsidRPr="00617BC2" w:rsidRDefault="0017168C" w:rsidP="00270A1F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</w:t>
            </w:r>
            <w:r w:rsidR="004436DD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含</w:t>
            </w:r>
            <w:r w:rsidR="000433C7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in</w:t>
            </w:r>
            <w:r w:rsidR="000433C7">
              <w:rPr>
                <w:rFonts w:ascii="Times New Roman" w:eastAsia="標楷體" w:hAnsi="Times New Roman" w:cs="Times New Roman"/>
                <w:b w:val="0"/>
                <w:color w:val="000000" w:themeColor="text1"/>
                <w:sz w:val="24"/>
                <w:szCs w:val="24"/>
              </w:rPr>
              <w:t>sulin</w:t>
            </w:r>
            <w:r w:rsidR="005325AE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成分</w:t>
            </w:r>
            <w:r w:rsidR="000433C7">
              <w:rPr>
                <w:rFonts w:ascii="Times New Roman" w:eastAsia="標楷體" w:hAnsi="Times New Roman" w:cs="Times New Roman" w:hint="eastAsia"/>
                <w:b w:val="0"/>
                <w:color w:val="000000" w:themeColor="text1"/>
                <w:sz w:val="24"/>
                <w:szCs w:val="24"/>
              </w:rPr>
              <w:t>藥品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8723B6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  <w:u w:val="single"/>
              </w:rPr>
              <w:t>25</w:t>
            </w:r>
            <w:r w:rsidR="003218BB"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</w:p>
          <w:p w:rsidR="00BF31DF" w:rsidRPr="00617BC2" w:rsidRDefault="0017168C" w:rsidP="0017168C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17BC2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查詢網址：</w:t>
            </w:r>
            <w:hyperlink r:id="rId8" w:history="1">
              <w:r w:rsidR="0057091D" w:rsidRPr="00617BC2">
                <w:rPr>
                  <w:rStyle w:val="ab"/>
                  <w:rFonts w:ascii="Times New Roman" w:eastAsia="標楷體" w:hAnsi="Times New Roman"/>
                  <w:b w:val="0"/>
                  <w:sz w:val="24"/>
                  <w:szCs w:val="24"/>
                </w:rPr>
                <w:t>https://www.fda.gov.tw/mlms/H0001.aspx</w:t>
              </w:r>
            </w:hyperlink>
          </w:p>
        </w:tc>
      </w:tr>
      <w:tr w:rsidR="00211E09" w:rsidRPr="00617BC2" w:rsidTr="00CB2324">
        <w:trPr>
          <w:trHeight w:val="333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適應症</w:t>
            </w:r>
          </w:p>
        </w:tc>
        <w:tc>
          <w:tcPr>
            <w:tcW w:w="7316" w:type="dxa"/>
          </w:tcPr>
          <w:p w:rsidR="008C2742" w:rsidRPr="00617BC2" w:rsidRDefault="004436DD" w:rsidP="00617BC2">
            <w:pPr>
              <w:tabs>
                <w:tab w:val="left" w:pos="1010"/>
                <w:tab w:val="right" w:pos="7100"/>
              </w:tabs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436D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糖尿病</w:t>
            </w:r>
            <w:r w:rsidR="00787B4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11E09" w:rsidRPr="00617BC2" w:rsidTr="00CB2324">
        <w:trPr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藥理作用機轉</w:t>
            </w:r>
          </w:p>
        </w:tc>
        <w:tc>
          <w:tcPr>
            <w:tcW w:w="7316" w:type="dxa"/>
          </w:tcPr>
          <w:p w:rsidR="007C4241" w:rsidRPr="005C3990" w:rsidRDefault="002F42C5" w:rsidP="003D6AF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胰島素的主要作用為調節</w:t>
            </w:r>
            <w:r w:rsidR="003D6AFD">
              <w:rPr>
                <w:rFonts w:ascii="標楷體" w:eastAsia="標楷體" w:hAnsi="標楷體" w:hint="eastAsia"/>
              </w:rPr>
              <w:t>血糖的</w:t>
            </w:r>
            <w:r w:rsidR="00787B4B" w:rsidRPr="005C3990">
              <w:rPr>
                <w:rFonts w:ascii="標楷體" w:eastAsia="標楷體" w:hAnsi="標楷體" w:hint="eastAsia"/>
              </w:rPr>
              <w:t>代謝。胰島素</w:t>
            </w:r>
            <w:r w:rsidR="003D6AFD">
              <w:rPr>
                <w:rFonts w:ascii="標楷體" w:eastAsia="標楷體" w:hAnsi="標楷體" w:hint="eastAsia"/>
              </w:rPr>
              <w:t>藉由刺激週邊組織葡萄糖的回收，特別是骨骼肌或脂肪等組織，以及抑制肝臟生成葡萄糖來達到降血糖的作用</w:t>
            </w:r>
            <w:r w:rsidR="005C3990" w:rsidRPr="005C3990">
              <w:rPr>
                <w:rFonts w:ascii="標楷體" w:eastAsia="標楷體" w:hAnsi="標楷體" w:hint="eastAsia"/>
              </w:rPr>
              <w:t>。</w:t>
            </w:r>
          </w:p>
        </w:tc>
      </w:tr>
      <w:tr w:rsidR="00211E09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211E09" w:rsidRPr="00617BC2" w:rsidRDefault="00211E09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color w:val="000000"/>
                <w:szCs w:val="24"/>
              </w:rPr>
              <w:t>訊息緣由</w:t>
            </w:r>
          </w:p>
        </w:tc>
        <w:tc>
          <w:tcPr>
            <w:tcW w:w="7316" w:type="dxa"/>
          </w:tcPr>
          <w:p w:rsidR="0054607A" w:rsidRPr="00593F4F" w:rsidRDefault="0010070A" w:rsidP="006C3735">
            <w:pPr>
              <w:widowControl/>
              <w:shd w:val="clear" w:color="auto" w:fill="FFFFFF"/>
              <w:rPr>
                <w:rFonts w:ascii="Times New Roman" w:eastAsia="標楷體" w:hAnsi="Times New Roman"/>
                <w:color w:val="000000" w:themeColor="text1"/>
                <w:szCs w:val="24"/>
                <w:shd w:val="clear" w:color="auto" w:fill="FFFFFF"/>
              </w:rPr>
            </w:pPr>
            <w:r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2020/9/23</w:t>
            </w:r>
            <w:r w:rsidR="004222BF"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英國</w:t>
            </w:r>
            <w:r w:rsidR="00885FE5"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醫藥品管理局</w:t>
            </w:r>
            <w:r w:rsidR="000532C1"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(Medicines and Healthcare products Regulatory Agency</w:t>
            </w:r>
            <w:r w:rsidR="000532C1"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，</w:t>
            </w:r>
            <w:r w:rsidR="004222BF"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MHRA</w:t>
            </w:r>
            <w:r w:rsidR="005E00EE"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)</w:t>
            </w:r>
            <w:r w:rsidR="00820CDA" w:rsidRPr="00593F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發布</w:t>
            </w:r>
            <w:r w:rsidR="003D0EE0" w:rsidRPr="00593F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安全資訊</w:t>
            </w:r>
            <w:r w:rsidR="003D0E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820CDA" w:rsidRPr="00593F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使用胰島素的病人可能於注射</w:t>
            </w:r>
            <w:r w:rsidR="003D0E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部位</w:t>
            </w:r>
            <w:r w:rsidR="00820CDA" w:rsidRPr="00593F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出現皮膚澱粉樣變性症</w:t>
            </w:r>
            <w:r w:rsidR="00DE4D28" w:rsidRPr="00593F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DE4D28"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cutaneous amyloidosis</w:t>
            </w:r>
            <w:r w:rsidR="00DE4D28" w:rsidRPr="00593F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9E0004" w:rsidRPr="00593F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而</w:t>
            </w:r>
            <w:r w:rsidR="003D0EE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影響血糖控制。</w:t>
            </w:r>
          </w:p>
          <w:p w:rsidR="00B75ED4" w:rsidRPr="00593F4F" w:rsidRDefault="00280F43" w:rsidP="0076498E">
            <w:pPr>
              <w:widowControl/>
              <w:shd w:val="clear" w:color="auto" w:fill="FFFFFF"/>
              <w:rPr>
                <w:color w:val="000000" w:themeColor="text1"/>
              </w:rPr>
            </w:pPr>
            <w:r w:rsidRPr="00593F4F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網址：</w:t>
            </w:r>
            <w:hyperlink r:id="rId9" w:history="1">
              <w:r w:rsidR="00B75ED4" w:rsidRPr="00593F4F">
                <w:rPr>
                  <w:rStyle w:val="ab"/>
                  <w:rFonts w:ascii="Times New Roman" w:hAnsi="Times New Roman"/>
                  <w:color w:val="000000" w:themeColor="text1"/>
                </w:rPr>
                <w:t>https://www.gov.uk/drug-safety-update/insulins-all-types-risk-of-cutaneous-amyloidosis-at-injection-site</w:t>
              </w:r>
            </w:hyperlink>
          </w:p>
        </w:tc>
      </w:tr>
      <w:tr w:rsidR="004E33E0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4E33E0" w:rsidRPr="00617BC2" w:rsidRDefault="004E33E0" w:rsidP="009424B6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7BC2">
              <w:rPr>
                <w:rFonts w:ascii="Times New Roman" w:eastAsia="標楷體" w:hAnsi="Times New Roman"/>
                <w:szCs w:val="24"/>
              </w:rPr>
              <w:t>藥品安全有關資訊分析及描述</w:t>
            </w:r>
          </w:p>
        </w:tc>
        <w:tc>
          <w:tcPr>
            <w:tcW w:w="7316" w:type="dxa"/>
          </w:tcPr>
          <w:p w:rsidR="00FF3D53" w:rsidRPr="005F339E" w:rsidRDefault="00FF3D53" w:rsidP="005F339E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FF3D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</w:t>
            </w:r>
            <w:r w:rsidR="002623C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被用於治療所有類型的糖尿病</w:t>
            </w:r>
            <w:r w:rsidR="002623C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FF3D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包括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第</w:t>
            </w:r>
            <w:r w:rsidRPr="00FF3D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</w:t>
            </w:r>
            <w:r w:rsidRPr="00FF3D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、第</w:t>
            </w:r>
            <w:r w:rsidRPr="00FF3D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型及</w:t>
            </w:r>
            <w:r w:rsidRPr="00FF3D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妊娠糖尿病</w:t>
            </w:r>
            <w:r w:rsidR="002623C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FF3D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自行注射</w:t>
            </w:r>
            <w:r w:rsidRPr="00FF3D5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胰島素的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3A4E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須於</w:t>
            </w:r>
            <w:r w:rsidR="009E000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身體</w:t>
            </w:r>
            <w:r w:rsidR="003A4E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同一</w:t>
            </w:r>
            <w:r w:rsidR="00B53BD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區域內輪流</w:t>
            </w:r>
            <w:r w:rsidR="003A4E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注射，</w:t>
            </w:r>
            <w:r w:rsidR="00A4619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每周或每兩周</w:t>
            </w:r>
            <w:r w:rsidR="00C267B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應</w:t>
            </w:r>
            <w:r w:rsidR="003A4E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徹底地</w:t>
            </w:r>
            <w:r w:rsidR="007F68A3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更</w:t>
            </w:r>
            <w:r w:rsidR="00B53BD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換</w:t>
            </w:r>
            <w:r w:rsidR="00A4619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注射</w:t>
            </w:r>
            <w:r w:rsid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部位</w:t>
            </w:r>
            <w:r w:rsidR="002623C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例如</w:t>
            </w:r>
            <w:r w:rsid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：</w:t>
            </w:r>
            <w:r w:rsidRP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從腹部</w:t>
            </w:r>
            <w:r w:rsidR="002623C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更換</w:t>
            </w:r>
            <w:r w:rsidRP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到大腿</w:t>
            </w:r>
            <w:r w:rsidR="002623C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2623C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，且需</w:t>
            </w:r>
            <w:r w:rsidRP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注意</w:t>
            </w:r>
            <w:r w:rsidR="00C92F4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不同的</w:t>
            </w:r>
            <w:r w:rsidRP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注射部位</w:t>
            </w:r>
            <w:r w:rsid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</w:t>
            </w:r>
            <w:r w:rsidRP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會影響血糖</w:t>
            </w:r>
            <w:r w:rsid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數值</w:t>
            </w:r>
            <w:r w:rsidRPr="005F339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EB1EE1" w:rsidRPr="00CE1D37" w:rsidRDefault="009E0004" w:rsidP="007709C1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近期</w:t>
            </w:r>
            <w:r w:rsidR="00DE4D28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一份</w:t>
            </w:r>
            <w:r w:rsidR="00324E5B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歐洲</w:t>
            </w:r>
            <w:r w:rsidR="003D1A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評估</w:t>
            </w:r>
            <w:r w:rsidR="006373BC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中</w:t>
            </w:r>
            <w:r w:rsidR="006373BC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回顧</w:t>
            </w:r>
            <w:r w:rsidR="00324E5B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</w:t>
            </w:r>
            <w:r w:rsidR="00181E61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注射</w:t>
            </w:r>
            <w:r w:rsidR="006A1B6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點</w:t>
            </w:r>
            <w:r w:rsidR="00CE1D37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="00DE4D28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胰島素衍生</w:t>
            </w:r>
            <w:r w:rsidR="00181E61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DE4D28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皮膚澱粉樣變性症</w:t>
            </w:r>
            <w:r w:rsidR="00324E5B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</w:t>
            </w:r>
            <w:r w:rsidR="00181E61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認</w:t>
            </w:r>
            <w:r w:rsidR="00181E61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</w:t>
            </w:r>
            <w:r w:rsidR="00FF3D53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皮膚澱粉樣變性</w:t>
            </w:r>
            <w:r w:rsidR="00083F14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</w:t>
            </w:r>
            <w:r w:rsidR="00FF3D53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與所有胰島素及</w:t>
            </w:r>
            <w:r w:rsidR="00BD01C3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含胰島素藥品</w:t>
            </w:r>
            <w:r w:rsidR="003D1A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間具</w:t>
            </w:r>
            <w:r w:rsidR="00BD01C3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有明確</w:t>
            </w:r>
            <w:r w:rsidR="003D1A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FF3D53" w:rsidRPr="00CE1D3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因果關係。</w:t>
            </w:r>
          </w:p>
          <w:p w:rsidR="008F31A7" w:rsidRDefault="006D10A6" w:rsidP="00744502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胰島素衍生</w:t>
            </w:r>
            <w:r w:rsidR="008531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澱粉樣變性</w:t>
            </w:r>
            <w:r w:rsidR="008F31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是</w:t>
            </w:r>
            <w:r w:rsidR="00ED3DD1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一種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由胰島素</w:t>
            </w:r>
            <w:r w:rsidR="007D042F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纖維</w:t>
            </w:r>
            <w:r w:rsidR="00EB1EE1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EB1EE1" w:rsidRPr="00321CEA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insulin fibrils</w:t>
            </w:r>
            <w:r w:rsidR="00EB1EE1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組成的</w:t>
            </w:r>
            <w:r w:rsidR="00EE7746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特定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局部皮膚澱粉樣變性</w:t>
            </w:r>
            <w:r w:rsidR="00083F14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形式</w:t>
            </w:r>
            <w:r w:rsidR="00321CEA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可能是由於胰島素</w:t>
            </w:r>
            <w:r w:rsidR="00EB1EE1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累積在</w:t>
            </w:r>
            <w:r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注射</w:t>
            </w:r>
            <w:r w:rsidR="003D1A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部位</w:t>
            </w:r>
            <w:r w:rsidR="006E37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所導致</w:t>
            </w:r>
            <w:r w:rsidR="003D1AA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6E22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尤其是</w:t>
            </w:r>
            <w:r w:rsidR="006E37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重複皮下注射</w:t>
            </w:r>
            <w:r w:rsidR="008F31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</w:t>
            </w:r>
            <w:r w:rsidR="006E372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之部位</w:t>
            </w:r>
            <w:r w:rsidR="009C4987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C9481A" w:rsidRPr="00BB1805" w:rsidRDefault="00D21FD2" w:rsidP="00BB1805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歐洲評估了</w:t>
            </w:r>
            <w:r w:rsidR="001B00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使用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</w:t>
            </w:r>
            <w:r w:rsidR="008F31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有類型胰島素藥品引起胰島素</w:t>
            </w:r>
            <w:r w:rsidR="008F31A7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衍生</w:t>
            </w:r>
            <w:r w:rsidR="0085311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8F31A7" w:rsidRPr="00321CE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澱粉樣變性</w:t>
            </w:r>
            <w:r w:rsidR="008F31A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症之案例，</w:t>
            </w:r>
            <w:r w:rsidR="001B00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並透過免疫組織化學分析法及進一步使用質譜儀分析法確認</w:t>
            </w:r>
            <w:r w:rsidR="001B0014" w:rsidRPr="001B001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胰島素存在於類澱粉蛋白中。</w:t>
            </w:r>
            <w:r w:rsidR="00744502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案例分析顯示</w:t>
            </w:r>
            <w:r w:rsidR="00DE6576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皮膚澱粉樣變性</w:t>
            </w:r>
            <w:r w:rsidR="00083F14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</w:t>
            </w:r>
            <w:r w:rsidR="00DE6576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會導致血糖控制不佳</w:t>
            </w:r>
            <w:r w:rsidR="00DE6576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283443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造成</w:t>
            </w:r>
            <w:r w:rsidR="00DE6576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高血糖及低血糖</w:t>
            </w:r>
            <w:r w:rsidR="00DE6576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1B0014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A369FA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許多</w:t>
            </w:r>
            <w:r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案例中顯示</w:t>
            </w:r>
            <w:r w:rsidR="00DE6576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A369FA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將胰島素重複注射於</w:t>
            </w:r>
            <w:r w:rsidR="006A1B6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相同注射點，而非輪替注射</w:t>
            </w:r>
            <w:r w:rsidR="00A369FA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F44E71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C9481A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有</w:t>
            </w:r>
            <w:r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提供血糖控制結果之</w:t>
            </w:r>
            <w:r w:rsidR="00F44E71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案例中，多數病人</w:t>
            </w:r>
            <w:r w:rsidR="0081356E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="00F44E71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開始</w:t>
            </w:r>
            <w:r w:rsidR="0081356E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正確</w:t>
            </w:r>
            <w:r w:rsidR="006A1B6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輪流更換注射點</w:t>
            </w:r>
            <w:r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後</w:t>
            </w:r>
            <w:r w:rsidR="00FA4F1E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其血糖</w:t>
            </w:r>
            <w:r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控制</w:t>
            </w:r>
            <w:r w:rsidR="00FA4F1E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恢復正常</w:t>
            </w:r>
            <w:r w:rsidR="00C9481A" w:rsidRP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F17ED0" w:rsidRPr="008F21ED" w:rsidRDefault="00D21FD2" w:rsidP="008F21ED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評估</w:t>
            </w:r>
            <w:r w:rsidR="00C9481A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報告</w:t>
            </w:r>
            <w:r w:rsidR="00321CEA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指出，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無法從現有數據估計使用胰島素</w:t>
            </w:r>
            <w:r w:rsidR="00BB180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C9481A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="00AC4E9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皮膚澱粉樣變性症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C9481A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頻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率，但極少收到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此類</w:t>
            </w:r>
            <w:r w:rsidR="00A56AAE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通報案例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。文獻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中</w:t>
            </w:r>
            <w:r w:rsidR="00F44E71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指出</w:t>
            </w:r>
            <w:r w:rsidR="00321CEA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AC4E9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皮膚澱粉樣變性症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的病例可能被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低度通報</w:t>
            </w:r>
            <w:r w:rsidR="00504356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被誤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診為脂肪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組織增生</w:t>
            </w:r>
            <w:r w:rsidR="00940652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="00684EB8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一種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由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</w:t>
            </w:r>
            <w:r w:rsidR="002F42C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生長因子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作用</w:t>
            </w:r>
            <w:r w:rsidR="003B7251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而</w:t>
            </w:r>
            <w:r w:rsidR="005E2A37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導致</w:t>
            </w:r>
            <w:r w:rsidR="003B7251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脂肪細胞普遍增</w:t>
            </w:r>
            <w:r w:rsidR="0037111A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生</w:t>
            </w:r>
            <w:r w:rsidR="00940652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177378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脂肪組織增生及</w:t>
            </w:r>
            <w:r w:rsidR="005402E1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澱粉樣變性症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兩</w:t>
            </w:r>
            <w:r w:rsidR="00684EB8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者</w:t>
            </w:r>
            <w:r w:rsidR="008F21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5A244C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特性皆為皮膚</w:t>
            </w:r>
            <w:r w:rsidR="00684EB8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腫</w:t>
            </w:r>
            <w:r w:rsidR="005A244C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塊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5A244C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然而，</w:t>
            </w:r>
            <w:r w:rsidR="00646196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脂肪組織增生</w:t>
            </w:r>
            <w:r w:rsidR="005A244C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</w:t>
            </w:r>
            <w:r w:rsidR="003B7251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病灶</w:t>
            </w:r>
            <w:r w:rsidR="00646196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屬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小葉</w:t>
            </w:r>
            <w:r w:rsidR="00646196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型</w:t>
            </w:r>
            <w:r w:rsidR="007D3A7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，並</w:t>
            </w:r>
            <w:r w:rsidR="00646196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</w:t>
            </w:r>
            <w:r w:rsidR="00684EB8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F17ED0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停止注射胰島素後消退，</w:t>
            </w:r>
            <w:r w:rsidR="00702648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類澱粉蛋白</w:t>
            </w:r>
            <w:r w:rsidR="003B7251" w:rsidRPr="00D21FD2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病灶</w:t>
            </w:r>
            <w:r w:rsidR="008F21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則較</w:t>
            </w:r>
            <w:r w:rsidR="00684EB8" w:rsidRPr="008F21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結實</w:t>
            </w:r>
            <w:r w:rsidR="004806CB" w:rsidRPr="008F21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堅硬且</w:t>
            </w:r>
            <w:r w:rsidR="00F17ED0" w:rsidRPr="008F21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不會</w:t>
            </w:r>
            <w:r w:rsidR="00646196" w:rsidRPr="008F21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快</w:t>
            </w:r>
            <w:r w:rsidR="00F17ED0" w:rsidRPr="008F21ED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速消退，通常需要手術切除治療。</w:t>
            </w:r>
          </w:p>
          <w:p w:rsidR="00F17ED0" w:rsidRPr="000C7F84" w:rsidRDefault="00504356" w:rsidP="000C7F84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將胰島素注射於類澱粉蛋白病灶上</w:t>
            </w:r>
            <w:r w:rsid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可能會延遲胰島素的吸收而</w:t>
            </w:r>
            <w:r w:rsidR="00125234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影響血糖控制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125234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然而</w:t>
            </w:r>
            <w:r w:rsidR="00684EB8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這種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皮膚變化被認為是局部</w:t>
            </w:r>
            <w:r w:rsidR="00125234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性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的。儘管有些</w:t>
            </w:r>
            <w:r w:rsidR="00AC4E97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皮膚澱粉樣變性症</w:t>
            </w:r>
            <w:r w:rsidR="00D15B1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被</w:t>
            </w:r>
            <w:r w:rsidR="000629E9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通報</w:t>
            </w:r>
            <w:r w:rsidR="00D15B1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嚴重</w:t>
            </w:r>
            <w:r w:rsidR="00BA5B25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的情況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，但大多數</w:t>
            </w:r>
            <w:r w:rsidR="00D15B1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是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由於</w:t>
            </w:r>
            <w:r w:rsidR="00D74EA5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D15B1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住院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切除</w:t>
            </w:r>
            <w:r w:rsidR="003B7251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類澱粉蛋白病灶</w:t>
            </w:r>
            <w:r w:rsidR="00D74EA5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而被通報為嚴重案件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  <w:r w:rsidR="00BA5B25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澱粉樣變性</w:t>
            </w:r>
            <w:r w:rsidR="000629E9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</w:t>
            </w:r>
            <w:r w:rsidR="00BA5B25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除了會影響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血糖控制</w:t>
            </w:r>
            <w:r w:rsidR="000629E9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外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0629E9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尚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未發現</w:t>
            </w:r>
            <w:r w:rsidR="00E307BB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具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其他</w:t>
            </w:r>
            <w:r w:rsidR="00D15B1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併</w:t>
            </w:r>
            <w:r w:rsidR="00F17ED0" w:rsidRPr="000C7F8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發症。</w:t>
            </w:r>
          </w:p>
          <w:p w:rsidR="004D02E4" w:rsidRPr="003B7251" w:rsidRDefault="00504356" w:rsidP="008E565D">
            <w:pPr>
              <w:pStyle w:val="a9"/>
              <w:widowControl/>
              <w:numPr>
                <w:ilvl w:val="0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目前英國</w:t>
            </w:r>
            <w:r w:rsidR="00E62C1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正在進行更新</w:t>
            </w:r>
            <w:r w:rsid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所有含胰島素藥品的仿單及病人用藥說明以包含</w:t>
            </w:r>
            <w:r w:rsidR="008C3ACB" w:rsidRPr="00593F4F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皮膚澱粉樣變性症</w:t>
            </w:r>
            <w:r w:rsidR="008C3AC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之風險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</w:t>
            </w:r>
            <w:r w:rsidR="00C267BB" w:rsidRPr="003B7251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MHRA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並提出</w:t>
            </w:r>
            <w:r w:rsidR="00C267BB" w:rsidRPr="003B725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以下建議</w:t>
            </w:r>
            <w:r w:rsidR="009A4D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以減少</w:t>
            </w:r>
            <w:r w:rsidR="008C3AC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</w:t>
            </w:r>
            <w:r w:rsidR="00E16B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風險</w:t>
            </w:r>
            <w:r w:rsidR="004D02E4" w:rsidRPr="003B725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：</w:t>
            </w:r>
          </w:p>
          <w:p w:rsidR="005A09FE" w:rsidRPr="009A0749" w:rsidRDefault="005F27BC" w:rsidP="009A0749">
            <w:pPr>
              <w:pStyle w:val="a9"/>
              <w:widowControl/>
              <w:numPr>
                <w:ilvl w:val="1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固定將胰島素注射於同一注射點</w:t>
            </w:r>
            <w:r w:rsid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之</w:t>
            </w:r>
            <w:r w:rsidR="00504356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</w:t>
            </w:r>
            <w:r w:rsidR="000629E9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會增加</w:t>
            </w:r>
            <w:r w:rsidR="00F17ED0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在</w:t>
            </w:r>
            <w:r w:rsidR="00D15B10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</w:t>
            </w:r>
            <w:r w:rsidR="00F17ED0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射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點</w:t>
            </w:r>
            <w:r w:rsidR="00F17ED0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</w:t>
            </w:r>
            <w:r w:rsidR="00D15B10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生</w:t>
            </w:r>
            <w:r w:rsidR="00F17ED0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皮膚澱粉樣變性的風險，</w:t>
            </w:r>
            <w:r w:rsidR="000629E9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而</w:t>
            </w:r>
            <w:r w:rsidR="00702648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類澱粉蛋白</w:t>
            </w:r>
            <w:r w:rsidR="00BA5B25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腫塊會</w:t>
            </w:r>
            <w:r w:rsidR="00B01C79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使</w:t>
            </w:r>
            <w:r w:rsidR="00262D3A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胰島素吸收</w:t>
            </w:r>
            <w:r w:rsidR="006C10B6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不足</w:t>
            </w:r>
            <w:r w:rsidR="00262D3A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進而導致糖尿病控制不佳。</w:t>
            </w:r>
            <w:r w:rsidR="00BA5B25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為預防或降低此</w:t>
            </w:r>
            <w:r w:rsidR="00B01C79" w:rsidRPr="00D2201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情</w:t>
            </w:r>
            <w:r w:rsidR="009A07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況，應建議病人在同一</w:t>
            </w:r>
            <w:r w:rsidR="001B066D" w:rsidRPr="009A07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區域</w:t>
            </w:r>
            <w:r w:rsidR="00B01C79" w:rsidRPr="009A07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內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輪替注射</w:t>
            </w:r>
            <w:r w:rsidR="00C04FA2" w:rsidRPr="009A074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4E33E0" w:rsidRPr="008E4F9E" w:rsidRDefault="00F17ED0" w:rsidP="008E4F9E">
            <w:pPr>
              <w:pStyle w:val="a9"/>
              <w:widowControl/>
              <w:numPr>
                <w:ilvl w:val="1"/>
                <w:numId w:val="22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</w:pPr>
            <w:r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突然</w:t>
            </w:r>
            <w:r w:rsidR="001B066D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將注射</w:t>
            </w:r>
            <w:r w:rsidR="0050435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點</w:t>
            </w:r>
            <w:r w:rsidR="001B066D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從患有皮膚澱粉樣變性</w:t>
            </w:r>
            <w:r w:rsidR="00BA5B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症的</w:t>
            </w:r>
            <w:r w:rsidR="0050435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位置</w:t>
            </w:r>
            <w:r w:rsidR="00BA5B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更換為</w:t>
            </w:r>
            <w:r w:rsidR="003B725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非病灶</w:t>
            </w:r>
            <w:r w:rsidR="00504356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處</w:t>
            </w:r>
            <w:r w:rsidR="001B066D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（例如：</w:t>
            </w:r>
            <w:r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將注射部位從軀幹更改為腿部）的</w:t>
            </w:r>
            <w:r w:rsidR="001B066D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病人可能有</w:t>
            </w:r>
            <w:r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低血糖風險。因此，</w:t>
            </w:r>
            <w:r w:rsidR="009A0FE4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病人應於</w:t>
            </w:r>
            <w:r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更</w:t>
            </w:r>
            <w:r w:rsidR="009A0FE4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換</w:t>
            </w:r>
            <w:r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注射部位後仔細監測血糖，</w:t>
            </w:r>
            <w:r w:rsidR="00B01C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或</w:t>
            </w:r>
            <w:r w:rsidR="009A0FE4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考量</w:t>
            </w:r>
            <w:r w:rsidR="00BA5B25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是否</w:t>
            </w:r>
            <w:r w:rsidR="009A0FE4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調整胰島素或糖尿病藥品</w:t>
            </w:r>
            <w:r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劑量，以避免</w:t>
            </w:r>
            <w:r w:rsidR="009A0FE4"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發生</w:t>
            </w:r>
            <w:r w:rsidRPr="005A09F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低血糖。</w:t>
            </w:r>
            <w:bookmarkStart w:id="0" w:name="_GoBack"/>
            <w:bookmarkEnd w:id="0"/>
          </w:p>
        </w:tc>
      </w:tr>
      <w:tr w:rsidR="007F17C2" w:rsidRPr="00617BC2" w:rsidTr="00CB2324">
        <w:trPr>
          <w:trHeight w:val="896"/>
          <w:jc w:val="center"/>
        </w:trPr>
        <w:tc>
          <w:tcPr>
            <w:tcW w:w="2413" w:type="dxa"/>
            <w:vAlign w:val="center"/>
          </w:tcPr>
          <w:p w:rsidR="00C876A8" w:rsidRPr="00C876A8" w:rsidRDefault="00C876A8" w:rsidP="00C876A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76A8">
              <w:rPr>
                <w:rFonts w:ascii="Times New Roman" w:eastAsia="標楷體" w:hAnsi="Times New Roman" w:hint="eastAsia"/>
                <w:szCs w:val="24"/>
              </w:rPr>
              <w:lastRenderedPageBreak/>
              <w:t>食品藥物管理署</w:t>
            </w:r>
          </w:p>
          <w:p w:rsidR="007F17C2" w:rsidRPr="00617BC2" w:rsidRDefault="00C876A8" w:rsidP="00C876A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876A8">
              <w:rPr>
                <w:rFonts w:ascii="Times New Roman" w:eastAsia="標楷體" w:hAnsi="Times New Roman" w:hint="eastAsia"/>
                <w:szCs w:val="24"/>
              </w:rPr>
              <w:t>風險溝通說明</w:t>
            </w:r>
          </w:p>
        </w:tc>
        <w:tc>
          <w:tcPr>
            <w:tcW w:w="7316" w:type="dxa"/>
          </w:tcPr>
          <w:p w:rsidR="0028345B" w:rsidRPr="00A27A81" w:rsidRDefault="0028345B" w:rsidP="003F3851">
            <w:pPr>
              <w:pStyle w:val="a9"/>
              <w:widowControl/>
              <w:numPr>
                <w:ilvl w:val="0"/>
                <w:numId w:val="4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27A81">
              <w:rPr>
                <w:rFonts w:ascii="標楷體" w:eastAsia="標楷體" w:hAnsi="標楷體" w:hint="eastAsia"/>
                <w:b/>
                <w:bCs/>
                <w:color w:val="000000"/>
                <w:kern w:val="0"/>
                <w:szCs w:val="24"/>
                <w:u w:val="single"/>
              </w:rPr>
              <w:t>食品藥物管理署說明：</w:t>
            </w:r>
          </w:p>
          <w:p w:rsidR="000D26F2" w:rsidRPr="00532FFC" w:rsidRDefault="00A0208D" w:rsidP="00532FFC">
            <w:pPr>
              <w:pStyle w:val="a9"/>
              <w:numPr>
                <w:ilvl w:val="0"/>
                <w:numId w:val="46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532FFC">
              <w:rPr>
                <w:rFonts w:ascii="Times New Roman" w:eastAsia="標楷體" w:hAnsi="Times New Roman" w:hint="eastAsia"/>
                <w:color w:val="000000" w:themeColor="text1"/>
              </w:rPr>
              <w:t>經查，我國核准含胰島素成分藥品許可證共</w:t>
            </w:r>
            <w:r w:rsidRPr="00532FFC">
              <w:rPr>
                <w:rFonts w:ascii="Times New Roman" w:eastAsia="標楷體" w:hAnsi="Times New Roman" w:hint="eastAsia"/>
                <w:color w:val="000000" w:themeColor="text1"/>
              </w:rPr>
              <w:t>25</w:t>
            </w:r>
            <w:r w:rsidRPr="00532FFC">
              <w:rPr>
                <w:rFonts w:ascii="Times New Roman" w:eastAsia="標楷體" w:hAnsi="Times New Roman" w:hint="eastAsia"/>
                <w:color w:val="000000" w:themeColor="text1"/>
              </w:rPr>
              <w:t>張，</w:t>
            </w:r>
            <w:r w:rsidR="000D26F2" w:rsidRPr="00532FFC">
              <w:rPr>
                <w:rFonts w:ascii="Times New Roman" w:eastAsia="標楷體" w:hAnsi="Times New Roman" w:hint="eastAsia"/>
                <w:color w:val="000000" w:themeColor="text1"/>
              </w:rPr>
              <w:t>其中文仿單刊載情形如下</w:t>
            </w:r>
            <w:r w:rsidR="000D26F2" w:rsidRPr="00532FFC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</w:p>
          <w:p w:rsidR="000D26F2" w:rsidRPr="000D26F2" w:rsidRDefault="00CD6511" w:rsidP="000D26F2">
            <w:pPr>
              <w:pStyle w:val="a9"/>
              <w:numPr>
                <w:ilvl w:val="0"/>
                <w:numId w:val="45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3F3851">
              <w:rPr>
                <w:rFonts w:ascii="新細明體" w:hAnsi="新細明體" w:hint="eastAsia"/>
                <w:color w:val="000000" w:themeColor="text1"/>
              </w:rPr>
              <w:t>「</w:t>
            </w:r>
            <w:r w:rsidRPr="005F4D39">
              <w:rPr>
                <w:rFonts w:ascii="Times New Roman" w:eastAsia="標楷體" w:hAnsi="Times New Roman" w:hint="eastAsia"/>
                <w:b/>
                <w:color w:val="000000" w:themeColor="text1"/>
              </w:rPr>
              <w:t>劑量及用法處</w:t>
            </w:r>
            <w:r w:rsidRPr="003F3851">
              <w:rPr>
                <w:rFonts w:ascii="新細明體" w:hAnsi="新細明體" w:hint="eastAsia"/>
                <w:color w:val="000000" w:themeColor="text1"/>
              </w:rPr>
              <w:t>」</w:t>
            </w:r>
            <w:r w:rsidRPr="003F3851">
              <w:rPr>
                <w:rFonts w:ascii="Times New Roman" w:eastAsia="標楷體" w:hAnsi="Times New Roman" w:hint="eastAsia"/>
                <w:color w:val="000000" w:themeColor="text1"/>
              </w:rPr>
              <w:t>刊載</w:t>
            </w:r>
            <w:r w:rsidRPr="003F3851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r w:rsidRPr="003F3851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每次注射應在指定之幾個注射部位，以輪流之方式轉換不同的注射部位</w:t>
            </w:r>
            <w:r w:rsidRPr="003F3851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5F4D39" w:rsidRPr="005F4D39" w:rsidRDefault="00CD6511" w:rsidP="000D26F2">
            <w:pPr>
              <w:pStyle w:val="a9"/>
              <w:numPr>
                <w:ilvl w:val="0"/>
                <w:numId w:val="45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3F3851">
              <w:rPr>
                <w:rFonts w:ascii="新細明體" w:hAnsi="新細明體" w:hint="eastAsia"/>
                <w:color w:val="000000" w:themeColor="text1"/>
              </w:rPr>
              <w:t>「</w:t>
            </w:r>
            <w:r w:rsidRPr="003F3851">
              <w:rPr>
                <w:rFonts w:ascii="Times New Roman" w:eastAsia="標楷體" w:hAnsi="Times New Roman" w:hint="eastAsia"/>
                <w:b/>
                <w:color w:val="000000" w:themeColor="text1"/>
              </w:rPr>
              <w:t>皮膚及皮下組織異常處</w:t>
            </w:r>
            <w:r w:rsidRPr="003F3851">
              <w:rPr>
                <w:rFonts w:ascii="新細明體" w:hAnsi="新細明體" w:hint="eastAsia"/>
                <w:color w:val="000000" w:themeColor="text1"/>
              </w:rPr>
              <w:t>」</w:t>
            </w:r>
            <w:r w:rsidRPr="003F3851">
              <w:rPr>
                <w:rFonts w:ascii="Times New Roman" w:eastAsia="標楷體" w:hAnsi="Times New Roman" w:hint="eastAsia"/>
                <w:color w:val="000000" w:themeColor="text1"/>
              </w:rPr>
              <w:t>刊載</w:t>
            </w:r>
            <w:r w:rsidRPr="003F3851">
              <w:rPr>
                <w:rFonts w:ascii="Times New Roman" w:eastAsia="標楷體" w:hAnsi="Times New Roman" w:hint="eastAsia"/>
                <w:color w:val="000000" w:themeColor="text1"/>
              </w:rPr>
              <w:t>:</w:t>
            </w:r>
            <w:r w:rsidR="003F3851" w:rsidRPr="003F3851">
              <w:rPr>
                <w:rFonts w:ascii="Times New Roman" w:eastAsia="標楷體" w:hAnsi="Times New Roman" w:hint="eastAsia"/>
                <w:color w:val="000000" w:themeColor="text1"/>
              </w:rPr>
              <w:t>注射部位有可能出現脂肪代謝障礙</w:t>
            </w:r>
            <w:r w:rsidR="003F3851" w:rsidRPr="003F3851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="003F3851" w:rsidRPr="003F3851">
              <w:rPr>
                <w:rFonts w:ascii="Times New Roman" w:eastAsia="標楷體" w:hAnsi="Times New Roman"/>
                <w:color w:val="000000" w:themeColor="text1"/>
              </w:rPr>
              <w:t>lipodystrophy)</w:t>
            </w:r>
            <w:r w:rsidR="003F3851" w:rsidRPr="003F3851">
              <w:rPr>
                <w:rFonts w:ascii="Times New Roman" w:eastAsia="標楷體" w:hAnsi="Times New Roman"/>
                <w:color w:val="000000" w:themeColor="text1"/>
              </w:rPr>
              <w:t>，因而延緩胰島素的局部吸收結果。</w:t>
            </w:r>
            <w:r w:rsidR="003F3851" w:rsidRPr="003F3851">
              <w:rPr>
                <w:rFonts w:ascii="Times New Roman" w:eastAsia="標楷體" w:hAnsi="Times New Roman"/>
                <w:color w:val="000000" w:themeColor="text1"/>
                <w:u w:val="single"/>
              </w:rPr>
              <w:t>經常更換注射區域內的注射部位有助於降低或避免這些反應。</w:t>
            </w:r>
          </w:p>
          <w:p w:rsidR="003F3851" w:rsidRDefault="003F3851" w:rsidP="000D26F2">
            <w:pPr>
              <w:pStyle w:val="a9"/>
              <w:numPr>
                <w:ilvl w:val="0"/>
                <w:numId w:val="45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3F3851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Cs w:val="24"/>
              </w:rPr>
              <w:t>未刊載皮膚澱粉樣變性症相關安全性資訊</w:t>
            </w:r>
            <w:r w:rsidRPr="003F385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3F3851" w:rsidRDefault="003F3851" w:rsidP="00532FFC">
            <w:pPr>
              <w:pStyle w:val="a9"/>
              <w:numPr>
                <w:ilvl w:val="0"/>
                <w:numId w:val="46"/>
              </w:numPr>
              <w:ind w:leftChars="0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  <w:r w:rsidRPr="00532FFC">
              <w:rPr>
                <w:rFonts w:ascii="Times New Roman" w:eastAsia="標楷體" w:hAnsi="Times New Roman" w:hint="eastAsia"/>
                <w:color w:val="222222"/>
                <w:kern w:val="0"/>
                <w:szCs w:val="24"/>
              </w:rPr>
              <w:t>本署現正評估是否針對該成分藥品採取進一步風險管控措施。</w:t>
            </w:r>
          </w:p>
          <w:p w:rsidR="00CA50FF" w:rsidRPr="00532FFC" w:rsidRDefault="00CA50FF" w:rsidP="00CA50FF">
            <w:pPr>
              <w:pStyle w:val="a9"/>
              <w:ind w:leftChars="0"/>
              <w:rPr>
                <w:rFonts w:ascii="Times New Roman" w:eastAsia="標楷體" w:hAnsi="Times New Roman"/>
                <w:color w:val="222222"/>
                <w:kern w:val="0"/>
                <w:szCs w:val="24"/>
              </w:rPr>
            </w:pPr>
          </w:p>
          <w:p w:rsidR="007F17C2" w:rsidRPr="00617BC2" w:rsidRDefault="007F17C2" w:rsidP="003F3851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醫療人員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應注意事項：</w:t>
            </w:r>
          </w:p>
          <w:p w:rsidR="007F17C2" w:rsidRPr="00BB6A86" w:rsidRDefault="007F17C2" w:rsidP="00BB6A86">
            <w:pPr>
              <w:pStyle w:val="a9"/>
              <w:widowControl/>
              <w:numPr>
                <w:ilvl w:val="0"/>
                <w:numId w:val="4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32FF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注射所有類型的胰島素都可能會導致類澱粉蛋白沉積於注射</w:t>
            </w:r>
            <w:r w:rsid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部位</w:t>
            </w:r>
            <w:r w:rsidRP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皮膚澱粉樣變性症</w:t>
            </w:r>
            <w:r w:rsidRP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。皮膚澱粉樣變性症會干擾胰島素吸收，</w:t>
            </w:r>
            <w:r w:rsid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</w:t>
            </w:r>
            <w:r w:rsidRP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將胰島素注射於病灶處會影響血糖控制。</w:t>
            </w:r>
          </w:p>
          <w:p w:rsidR="007F17C2" w:rsidRPr="007D7644" w:rsidRDefault="007F17C2" w:rsidP="007D7644">
            <w:pPr>
              <w:pStyle w:val="a9"/>
              <w:widowControl/>
              <w:numPr>
                <w:ilvl w:val="0"/>
                <w:numId w:val="4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32FFC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提醒病人於同一</w:t>
            </w:r>
            <w:r w:rsidR="007D76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注射</w:t>
            </w:r>
            <w:r w:rsidRPr="007D76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區域內</w:t>
            </w:r>
            <w:r w:rsidR="006C1ED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輪流更換不同的注射點</w:t>
            </w:r>
            <w:r w:rsidRPr="007D76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，以減少或預防皮膚澱粉樣變性症及其他皮膚反應</w:t>
            </w:r>
            <w:r w:rsidRPr="007D76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7D76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例如：脂肪代謝異常</w:t>
            </w:r>
            <w:r w:rsidRPr="007D76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7D764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lipodystrophy</w:t>
            </w:r>
            <w:r w:rsidRPr="007D76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))</w:t>
            </w:r>
            <w:r w:rsidRPr="007D764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的風險。</w:t>
            </w:r>
          </w:p>
          <w:p w:rsidR="00CA50FF" w:rsidRDefault="007F17C2" w:rsidP="00CA50FF">
            <w:pPr>
              <w:pStyle w:val="a9"/>
              <w:widowControl/>
              <w:numPr>
                <w:ilvl w:val="0"/>
                <w:numId w:val="47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532FF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當病人的胰島素注射</w:t>
            </w:r>
            <w:r w:rsidR="006C1ED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點</w:t>
            </w:r>
            <w:r w:rsidRP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出現皮下腫塊時，應考</w:t>
            </w:r>
            <w:r w:rsid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慮</w:t>
            </w:r>
            <w:r w:rsidRP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將皮膚澱粉樣變性</w:t>
            </w:r>
            <w:r w:rsid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症</w:t>
            </w:r>
            <w:r w:rsidRPr="00BB6A8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作為脂肪代謝異常的鑑別診斷。</w:t>
            </w:r>
          </w:p>
          <w:p w:rsidR="008E4F9E" w:rsidRPr="008E4F9E" w:rsidRDefault="008E4F9E" w:rsidP="008E4F9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</w:pPr>
          </w:p>
          <w:p w:rsidR="007F17C2" w:rsidRPr="00617BC2" w:rsidRDefault="007F17C2" w:rsidP="003F3851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17BC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u w:val="single"/>
              </w:rPr>
              <w:t>病人</w:t>
            </w:r>
            <w:r w:rsidRPr="00617BC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應注意事項</w:t>
            </w:r>
            <w:r w:rsidRPr="00617BC2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</w:p>
          <w:p w:rsidR="007F17C2" w:rsidRPr="00D347D1" w:rsidRDefault="007F17C2" w:rsidP="00D347D1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請務必遵從胰島素</w:t>
            </w:r>
            <w:r w:rsidR="00A05DC5">
              <w:rPr>
                <w:rFonts w:ascii="Times New Roman" w:eastAsia="標楷體" w:hAnsi="Times New Roman" w:hint="eastAsia"/>
              </w:rPr>
              <w:t>仿單</w:t>
            </w:r>
            <w:r w:rsidR="00A05DC5" w:rsidRPr="00B6542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（</w:t>
            </w:r>
            <w:r w:rsidR="00A05DC5">
              <w:rPr>
                <w:rFonts w:ascii="Times New Roman" w:eastAsia="標楷體" w:hAnsi="Times New Roman" w:hint="eastAsia"/>
              </w:rPr>
              <w:t>藥品說明書</w:t>
            </w:r>
            <w:r w:rsidR="00A05DC5" w:rsidRPr="00B65426">
              <w:rPr>
                <w:rFonts w:ascii="Times New Roman" w:eastAsia="標楷體" w:hAnsi="Times New Roman" w:hint="eastAsia"/>
                <w:bCs/>
                <w:kern w:val="36"/>
                <w:lang w:bidi="hi-IN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之使用方法及注意事項，</w:t>
            </w:r>
            <w:r w:rsidR="00E31923">
              <w:rPr>
                <w:rFonts w:ascii="Times New Roman" w:eastAsia="標楷體" w:hAnsi="Times New Roman" w:cs="Times New Roman" w:hint="eastAsia"/>
                <w:color w:val="000000" w:themeColor="text1"/>
              </w:rPr>
              <w:t>包含</w:t>
            </w:r>
            <w:r w:rsidR="00E31923" w:rsidRPr="005A09FE">
              <w:rPr>
                <w:rFonts w:ascii="Times New Roman" w:eastAsia="標楷體" w:hAnsi="Times New Roman" w:hint="eastAsia"/>
                <w:color w:val="000000" w:themeColor="text1"/>
              </w:rPr>
              <w:t>：</w:t>
            </w:r>
            <w:r w:rsidR="00E31923">
              <w:rPr>
                <w:rFonts w:ascii="Times New Roman" w:eastAsia="標楷體" w:hAnsi="Times New Roman" w:hint="eastAsia"/>
                <w:color w:val="000000" w:themeColor="text1"/>
              </w:rPr>
              <w:t>在同一區域內輪替注射，並定期更換注射部位等</w:t>
            </w:r>
            <w:r w:rsidRPr="00D347D1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7F17C2" w:rsidRPr="000D6190" w:rsidRDefault="007F17C2" w:rsidP="000D6190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lastRenderedPageBreak/>
              <w:t>若您</w:t>
            </w:r>
            <w:r w:rsidRPr="007D5EC8">
              <w:rPr>
                <w:rFonts w:ascii="Times New Roman" w:eastAsia="標楷體" w:hAnsi="Times New Roman" w:cs="Times New Roman" w:hint="eastAsia"/>
                <w:color w:val="000000" w:themeColor="text1"/>
              </w:rPr>
              <w:t>發現胰島素注射</w:t>
            </w:r>
            <w:r w:rsidR="00440A37">
              <w:rPr>
                <w:rFonts w:ascii="Times New Roman" w:eastAsia="標楷體" w:hAnsi="Times New Roman" w:cs="Times New Roman" w:hint="eastAsia"/>
                <w:color w:val="000000" w:themeColor="text1"/>
              </w:rPr>
              <w:t>點</w:t>
            </w:r>
            <w:r w:rsidRPr="000D6190">
              <w:rPr>
                <w:rFonts w:ascii="Times New Roman" w:eastAsia="標楷體" w:hAnsi="Times New Roman" w:cs="Times New Roman" w:hint="eastAsia"/>
                <w:color w:val="000000" w:themeColor="text1"/>
              </w:rPr>
              <w:t>出現皮下腫塊，請尋求醫療協助。</w:t>
            </w:r>
          </w:p>
          <w:p w:rsidR="007F17C2" w:rsidRPr="00C10BB4" w:rsidRDefault="00C96700" w:rsidP="00C10BB4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</w:rPr>
              <w:t>當</w:t>
            </w:r>
            <w:r w:rsidR="007F17C2" w:rsidRPr="00C96700">
              <w:rPr>
                <w:rFonts w:ascii="Times New Roman" w:eastAsia="標楷體" w:hAnsi="Times New Roman" w:cs="Times New Roman" w:hint="eastAsia"/>
                <w:color w:val="000000" w:themeColor="text1"/>
              </w:rPr>
              <w:t>改變胰島素注射部位後需仔細監測血糖，</w:t>
            </w:r>
            <w:r w:rsidR="00C10BB4">
              <w:rPr>
                <w:rFonts w:ascii="Times New Roman" w:eastAsia="標楷體" w:hAnsi="Times New Roman" w:cs="Times New Roman" w:hint="eastAsia"/>
                <w:color w:val="000000" w:themeColor="text1"/>
              </w:rPr>
              <w:t>若出現血糖控制不佳之情形，</w:t>
            </w:r>
            <w:r w:rsidR="007F17C2" w:rsidRPr="00C10BB4">
              <w:rPr>
                <w:rFonts w:ascii="Times New Roman" w:eastAsia="標楷體" w:hAnsi="Times New Roman" w:cs="Times New Roman" w:hint="eastAsia"/>
                <w:color w:val="000000" w:themeColor="text1"/>
              </w:rPr>
              <w:t>請諮詢醫療人員，</w:t>
            </w:r>
            <w:r w:rsidR="00C10BB4" w:rsidRPr="00C10BB4">
              <w:rPr>
                <w:rFonts w:ascii="Times New Roman" w:eastAsia="標楷體" w:hAnsi="Times New Roman" w:cs="Times New Roman" w:hint="eastAsia"/>
                <w:color w:val="000000" w:themeColor="text1"/>
              </w:rPr>
              <w:t>評估</w:t>
            </w:r>
            <w:r w:rsidR="00C10BB4">
              <w:rPr>
                <w:rFonts w:ascii="Times New Roman" w:eastAsia="標楷體" w:hAnsi="Times New Roman" w:cs="Times New Roman" w:hint="eastAsia"/>
                <w:color w:val="000000" w:themeColor="text1"/>
              </w:rPr>
              <w:t>是否需調</w:t>
            </w:r>
            <w:r w:rsidR="007F17C2" w:rsidRPr="00C10BB4">
              <w:rPr>
                <w:rFonts w:ascii="Times New Roman" w:eastAsia="標楷體" w:hAnsi="Times New Roman" w:cs="Times New Roman" w:hint="eastAsia"/>
                <w:color w:val="000000" w:themeColor="text1"/>
              </w:rPr>
              <w:t>整胰島素或其他糖尿病藥品劑量。</w:t>
            </w:r>
          </w:p>
          <w:p w:rsidR="007F17C2" w:rsidRDefault="007F17C2" w:rsidP="00532FFC">
            <w:pPr>
              <w:pStyle w:val="Web"/>
              <w:numPr>
                <w:ilvl w:val="0"/>
                <w:numId w:val="48"/>
              </w:numPr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若您對用藥有任何疑問請諮詢醫療人員，切勿於諮詢醫療人員前自行停藥。</w:t>
            </w:r>
          </w:p>
          <w:p w:rsidR="00A05DC5" w:rsidRPr="00415E11" w:rsidRDefault="00A05DC5" w:rsidP="00A05DC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</w:p>
          <w:p w:rsidR="007F17C2" w:rsidRPr="001F4369" w:rsidRDefault="007F17C2" w:rsidP="001F4369">
            <w:pPr>
              <w:pStyle w:val="a9"/>
              <w:widowControl/>
              <w:numPr>
                <w:ilvl w:val="0"/>
                <w:numId w:val="43"/>
              </w:numPr>
              <w:shd w:val="clear" w:color="auto" w:fill="FFFFFF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1F4369">
              <w:rPr>
                <w:rFonts w:ascii="Times New Roman" w:eastAsia="標楷體" w:hAnsi="Times New Roman"/>
                <w:color w:val="000000" w:themeColor="text1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1F4369">
              <w:rPr>
                <w:rFonts w:ascii="Times New Roman" w:eastAsia="標楷體" w:hAnsi="Times New Roman"/>
                <w:color w:val="000000" w:themeColor="text1"/>
              </w:rPr>
              <w:t>02-2396-0100</w:t>
            </w:r>
            <w:r w:rsidRPr="001F4369">
              <w:rPr>
                <w:rFonts w:ascii="Times New Roman" w:eastAsia="標楷體" w:hAnsi="Times New Roman"/>
                <w:color w:val="000000" w:themeColor="text1"/>
              </w:rPr>
              <w:t>，網站：</w:t>
            </w:r>
            <w:hyperlink r:id="rId10" w:history="1">
              <w:r w:rsidRPr="001F4369">
                <w:rPr>
                  <w:rStyle w:val="ab"/>
                  <w:rFonts w:ascii="Times New Roman" w:eastAsia="標楷體" w:hAnsi="Times New Roman"/>
                  <w:color w:val="000000" w:themeColor="text1"/>
                </w:rPr>
                <w:t>https://adr.fda.gov.tw</w:t>
              </w:r>
            </w:hyperlink>
            <w:r w:rsidRPr="001F4369">
              <w:rPr>
                <w:rFonts w:ascii="Times New Roman" w:eastAsia="標楷體" w:hAnsi="Times New Roman"/>
                <w:color w:val="000000" w:themeColor="text1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:rsidR="007F17C2" w:rsidRDefault="007F17C2" w:rsidP="003C0368"/>
    <w:p w:rsidR="00B326AC" w:rsidRDefault="00B326AC" w:rsidP="003C0368"/>
    <w:p w:rsidR="00E26841" w:rsidRDefault="00E26841" w:rsidP="003C0368"/>
    <w:sectPr w:rsidR="00E26841" w:rsidSect="00054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4DE" w:rsidRDefault="006E74DE" w:rsidP="003B56BC">
      <w:r>
        <w:separator/>
      </w:r>
    </w:p>
  </w:endnote>
  <w:endnote w:type="continuationSeparator" w:id="0">
    <w:p w:rsidR="006E74DE" w:rsidRDefault="006E74DE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4DE" w:rsidRDefault="006E74DE" w:rsidP="003B56BC">
      <w:r>
        <w:separator/>
      </w:r>
    </w:p>
  </w:footnote>
  <w:footnote w:type="continuationSeparator" w:id="0">
    <w:p w:rsidR="006E74DE" w:rsidRDefault="006E74DE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665"/>
    <w:multiLevelType w:val="hybridMultilevel"/>
    <w:tmpl w:val="B7B88E32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13">
      <w:start w:val="1"/>
      <w:numFmt w:val="upperRoman"/>
      <w:lvlText w:val="%3."/>
      <w:lvlJc w:val="left"/>
      <w:pPr>
        <w:tabs>
          <w:tab w:val="num" w:pos="961"/>
        </w:tabs>
        <w:ind w:left="96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703C50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F176E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A37D2E"/>
    <w:multiLevelType w:val="hybridMultilevel"/>
    <w:tmpl w:val="50AAD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11971"/>
    <w:multiLevelType w:val="hybridMultilevel"/>
    <w:tmpl w:val="96582CA6"/>
    <w:lvl w:ilvl="0" w:tplc="37C26BF0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0347EA"/>
    <w:multiLevelType w:val="hybridMultilevel"/>
    <w:tmpl w:val="A0EAA440"/>
    <w:lvl w:ilvl="0" w:tplc="E7D2EED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888C674">
      <w:numFmt w:val="bullet"/>
      <w:lvlText w:val="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1B34E9B0">
      <w:numFmt w:val="bullet"/>
      <w:lvlText w:val=""/>
      <w:lvlJc w:val="left"/>
      <w:pPr>
        <w:ind w:left="1320" w:hanging="360"/>
      </w:pPr>
      <w:rPr>
        <w:rFonts w:ascii="Wingdings" w:eastAsia="新細明體" w:hAnsi="Wingdings" w:cs="Times New Roman" w:hint="default"/>
        <w:color w:val="000000"/>
      </w:rPr>
    </w:lvl>
    <w:lvl w:ilvl="3" w:tplc="CE449E7E">
      <w:start w:val="1"/>
      <w:numFmt w:val="decimal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D6FC5"/>
    <w:multiLevelType w:val="hybridMultilevel"/>
    <w:tmpl w:val="DD2A4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E1C64"/>
    <w:multiLevelType w:val="hybridMultilevel"/>
    <w:tmpl w:val="D48EE5B6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73A486E"/>
    <w:multiLevelType w:val="hybridMultilevel"/>
    <w:tmpl w:val="D0E444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774985"/>
    <w:multiLevelType w:val="hybridMultilevel"/>
    <w:tmpl w:val="496C3FC0"/>
    <w:lvl w:ilvl="0" w:tplc="B18CFFC0">
      <w:start w:val="1"/>
      <w:numFmt w:val="bullet"/>
      <w:lvlText w:val=""/>
      <w:lvlJc w:val="left"/>
      <w:pPr>
        <w:ind w:left="2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B2B015A"/>
    <w:multiLevelType w:val="hybridMultilevel"/>
    <w:tmpl w:val="01789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F65314"/>
    <w:multiLevelType w:val="hybridMultilevel"/>
    <w:tmpl w:val="45FC44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F3558"/>
    <w:multiLevelType w:val="hybridMultilevel"/>
    <w:tmpl w:val="45D42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76E2D"/>
    <w:multiLevelType w:val="hybridMultilevel"/>
    <w:tmpl w:val="EA1E0596"/>
    <w:lvl w:ilvl="0" w:tplc="45AC3A2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5638BF"/>
    <w:multiLevelType w:val="hybridMultilevel"/>
    <w:tmpl w:val="088AE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E46A18">
      <w:start w:val="1"/>
      <w:numFmt w:val="decimal"/>
      <w:lvlText w:val="(%2)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1378D0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EF133D"/>
    <w:multiLevelType w:val="hybridMultilevel"/>
    <w:tmpl w:val="9A52A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74F08BB"/>
    <w:multiLevelType w:val="hybridMultilevel"/>
    <w:tmpl w:val="D0E462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7C95A1D"/>
    <w:multiLevelType w:val="hybridMultilevel"/>
    <w:tmpl w:val="0824B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671B1B"/>
    <w:multiLevelType w:val="hybridMultilevel"/>
    <w:tmpl w:val="7FA0A09C"/>
    <w:lvl w:ilvl="0" w:tplc="B18CFFC0">
      <w:start w:val="1"/>
      <w:numFmt w:val="bullet"/>
      <w:lvlText w:val="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0" w15:restartNumberingAfterBreak="0">
    <w:nsid w:val="3BAF775B"/>
    <w:multiLevelType w:val="hybridMultilevel"/>
    <w:tmpl w:val="59BE5E7E"/>
    <w:lvl w:ilvl="0" w:tplc="8EE46A18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425F51"/>
    <w:multiLevelType w:val="hybridMultilevel"/>
    <w:tmpl w:val="289C32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131C30"/>
    <w:multiLevelType w:val="hybridMultilevel"/>
    <w:tmpl w:val="876847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1642DD"/>
    <w:multiLevelType w:val="hybridMultilevel"/>
    <w:tmpl w:val="AFDAB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1B0EF7"/>
    <w:multiLevelType w:val="hybridMultilevel"/>
    <w:tmpl w:val="BEE01B24"/>
    <w:lvl w:ilvl="0" w:tplc="D8D01D4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813B0F"/>
    <w:multiLevelType w:val="hybridMultilevel"/>
    <w:tmpl w:val="046AC7B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6" w15:restartNumberingAfterBreak="0">
    <w:nsid w:val="43F25038"/>
    <w:multiLevelType w:val="hybridMultilevel"/>
    <w:tmpl w:val="992A7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A27903"/>
    <w:multiLevelType w:val="hybridMultilevel"/>
    <w:tmpl w:val="52143C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EE46A18">
      <w:start w:val="1"/>
      <w:numFmt w:val="decimal"/>
      <w:lvlText w:val="(%2)."/>
      <w:lvlJc w:val="left"/>
      <w:pPr>
        <w:ind w:left="104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1E3831"/>
    <w:multiLevelType w:val="hybridMultilevel"/>
    <w:tmpl w:val="8EE2E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484A98"/>
    <w:multiLevelType w:val="hybridMultilevel"/>
    <w:tmpl w:val="4A4CD854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6F6A4A"/>
    <w:multiLevelType w:val="hybridMultilevel"/>
    <w:tmpl w:val="F71A5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9667EE"/>
    <w:multiLevelType w:val="hybridMultilevel"/>
    <w:tmpl w:val="59C68B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4E87EA4"/>
    <w:multiLevelType w:val="hybridMultilevel"/>
    <w:tmpl w:val="D1624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44C258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D95613"/>
    <w:multiLevelType w:val="hybridMultilevel"/>
    <w:tmpl w:val="585AEBCE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2C521F"/>
    <w:multiLevelType w:val="hybridMultilevel"/>
    <w:tmpl w:val="C6AA0E50"/>
    <w:lvl w:ilvl="0" w:tplc="611AA32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F44296"/>
    <w:multiLevelType w:val="hybridMultilevel"/>
    <w:tmpl w:val="4F0E3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18C74D0"/>
    <w:multiLevelType w:val="hybridMultilevel"/>
    <w:tmpl w:val="5D340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416795B"/>
    <w:multiLevelType w:val="hybridMultilevel"/>
    <w:tmpl w:val="2C1EDE60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4A263DE"/>
    <w:multiLevelType w:val="hybridMultilevel"/>
    <w:tmpl w:val="33ACB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3D0593"/>
    <w:multiLevelType w:val="hybridMultilevel"/>
    <w:tmpl w:val="CA0848E0"/>
    <w:lvl w:ilvl="0" w:tplc="CEE2451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48184BE2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6747B7"/>
    <w:multiLevelType w:val="hybridMultilevel"/>
    <w:tmpl w:val="B83EA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AF80392"/>
    <w:multiLevelType w:val="hybridMultilevel"/>
    <w:tmpl w:val="D91A6E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83453F"/>
    <w:multiLevelType w:val="hybridMultilevel"/>
    <w:tmpl w:val="71009C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00E21D6"/>
    <w:multiLevelType w:val="multilevel"/>
    <w:tmpl w:val="ADCAB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0F9575A"/>
    <w:multiLevelType w:val="hybridMultilevel"/>
    <w:tmpl w:val="BC8E38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645C42"/>
    <w:multiLevelType w:val="hybridMultilevel"/>
    <w:tmpl w:val="352C34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930305"/>
    <w:multiLevelType w:val="hybridMultilevel"/>
    <w:tmpl w:val="F954A6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A500C9"/>
    <w:multiLevelType w:val="hybridMultilevel"/>
    <w:tmpl w:val="296A4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4"/>
  </w:num>
  <w:num w:numId="3">
    <w:abstractNumId w:val="27"/>
  </w:num>
  <w:num w:numId="4">
    <w:abstractNumId w:val="18"/>
  </w:num>
  <w:num w:numId="5">
    <w:abstractNumId w:val="34"/>
  </w:num>
  <w:num w:numId="6">
    <w:abstractNumId w:val="30"/>
  </w:num>
  <w:num w:numId="7">
    <w:abstractNumId w:val="42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33"/>
  </w:num>
  <w:num w:numId="13">
    <w:abstractNumId w:val="20"/>
  </w:num>
  <w:num w:numId="14">
    <w:abstractNumId w:val="7"/>
  </w:num>
  <w:num w:numId="15">
    <w:abstractNumId w:val="4"/>
  </w:num>
  <w:num w:numId="16">
    <w:abstractNumId w:val="26"/>
  </w:num>
  <w:num w:numId="17">
    <w:abstractNumId w:val="35"/>
  </w:num>
  <w:num w:numId="18">
    <w:abstractNumId w:val="45"/>
  </w:num>
  <w:num w:numId="19">
    <w:abstractNumId w:val="43"/>
  </w:num>
  <w:num w:numId="20">
    <w:abstractNumId w:val="46"/>
  </w:num>
  <w:num w:numId="21">
    <w:abstractNumId w:val="31"/>
  </w:num>
  <w:num w:numId="22">
    <w:abstractNumId w:val="16"/>
  </w:num>
  <w:num w:numId="23">
    <w:abstractNumId w:val="28"/>
  </w:num>
  <w:num w:numId="24">
    <w:abstractNumId w:val="17"/>
  </w:num>
  <w:num w:numId="25">
    <w:abstractNumId w:val="15"/>
  </w:num>
  <w:num w:numId="26">
    <w:abstractNumId w:val="3"/>
  </w:num>
  <w:num w:numId="27">
    <w:abstractNumId w:val="10"/>
  </w:num>
  <w:num w:numId="28">
    <w:abstractNumId w:val="39"/>
  </w:num>
  <w:num w:numId="29">
    <w:abstractNumId w:val="11"/>
  </w:num>
  <w:num w:numId="30">
    <w:abstractNumId w:val="8"/>
  </w:num>
  <w:num w:numId="31">
    <w:abstractNumId w:val="32"/>
  </w:num>
  <w:num w:numId="32">
    <w:abstractNumId w:val="21"/>
  </w:num>
  <w:num w:numId="33">
    <w:abstractNumId w:val="2"/>
  </w:num>
  <w:num w:numId="34">
    <w:abstractNumId w:val="1"/>
  </w:num>
  <w:num w:numId="35">
    <w:abstractNumId w:val="36"/>
  </w:num>
  <w:num w:numId="36">
    <w:abstractNumId w:val="23"/>
  </w:num>
  <w:num w:numId="37">
    <w:abstractNumId w:val="40"/>
  </w:num>
  <w:num w:numId="38">
    <w:abstractNumId w:val="47"/>
  </w:num>
  <w:num w:numId="39">
    <w:abstractNumId w:val="14"/>
  </w:num>
  <w:num w:numId="40">
    <w:abstractNumId w:val="37"/>
  </w:num>
  <w:num w:numId="41">
    <w:abstractNumId w:val="38"/>
  </w:num>
  <w:num w:numId="42">
    <w:abstractNumId w:val="12"/>
  </w:num>
  <w:num w:numId="43">
    <w:abstractNumId w:val="29"/>
  </w:num>
  <w:num w:numId="44">
    <w:abstractNumId w:val="24"/>
  </w:num>
  <w:num w:numId="45">
    <w:abstractNumId w:val="13"/>
  </w:num>
  <w:num w:numId="46">
    <w:abstractNumId w:val="6"/>
  </w:num>
  <w:num w:numId="47">
    <w:abstractNumId w:val="41"/>
  </w:num>
  <w:num w:numId="4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085B"/>
    <w:rsid w:val="00000E9D"/>
    <w:rsid w:val="00001573"/>
    <w:rsid w:val="00001BDC"/>
    <w:rsid w:val="00001FD1"/>
    <w:rsid w:val="000042E9"/>
    <w:rsid w:val="0000496A"/>
    <w:rsid w:val="000050F0"/>
    <w:rsid w:val="00005243"/>
    <w:rsid w:val="0000533D"/>
    <w:rsid w:val="0000743C"/>
    <w:rsid w:val="000102F3"/>
    <w:rsid w:val="000106B1"/>
    <w:rsid w:val="00010F40"/>
    <w:rsid w:val="00011906"/>
    <w:rsid w:val="0001247F"/>
    <w:rsid w:val="00012E40"/>
    <w:rsid w:val="00014990"/>
    <w:rsid w:val="00014F47"/>
    <w:rsid w:val="00015040"/>
    <w:rsid w:val="0001599E"/>
    <w:rsid w:val="0001696E"/>
    <w:rsid w:val="00017171"/>
    <w:rsid w:val="00017329"/>
    <w:rsid w:val="00017AD6"/>
    <w:rsid w:val="000231F1"/>
    <w:rsid w:val="00024566"/>
    <w:rsid w:val="00024EB8"/>
    <w:rsid w:val="000252AC"/>
    <w:rsid w:val="00026983"/>
    <w:rsid w:val="0002707A"/>
    <w:rsid w:val="00032A84"/>
    <w:rsid w:val="00033C23"/>
    <w:rsid w:val="0003449A"/>
    <w:rsid w:val="00034AAD"/>
    <w:rsid w:val="00034CF4"/>
    <w:rsid w:val="0003559D"/>
    <w:rsid w:val="00035E5D"/>
    <w:rsid w:val="000360F2"/>
    <w:rsid w:val="000377C4"/>
    <w:rsid w:val="000402E1"/>
    <w:rsid w:val="00040D39"/>
    <w:rsid w:val="000417A7"/>
    <w:rsid w:val="0004206A"/>
    <w:rsid w:val="00042084"/>
    <w:rsid w:val="0004233F"/>
    <w:rsid w:val="00042A2A"/>
    <w:rsid w:val="00042AB2"/>
    <w:rsid w:val="00042B95"/>
    <w:rsid w:val="0004304B"/>
    <w:rsid w:val="000433C7"/>
    <w:rsid w:val="00044F4B"/>
    <w:rsid w:val="00045544"/>
    <w:rsid w:val="0004625C"/>
    <w:rsid w:val="000464DC"/>
    <w:rsid w:val="00046670"/>
    <w:rsid w:val="00046859"/>
    <w:rsid w:val="00046984"/>
    <w:rsid w:val="00047368"/>
    <w:rsid w:val="00047DA7"/>
    <w:rsid w:val="00050BC3"/>
    <w:rsid w:val="000513B2"/>
    <w:rsid w:val="00052487"/>
    <w:rsid w:val="000532C1"/>
    <w:rsid w:val="00053A95"/>
    <w:rsid w:val="000541D0"/>
    <w:rsid w:val="00054444"/>
    <w:rsid w:val="000564A7"/>
    <w:rsid w:val="00056643"/>
    <w:rsid w:val="00056F8F"/>
    <w:rsid w:val="000574F1"/>
    <w:rsid w:val="00057BAD"/>
    <w:rsid w:val="0006115A"/>
    <w:rsid w:val="0006212E"/>
    <w:rsid w:val="000629E9"/>
    <w:rsid w:val="00063573"/>
    <w:rsid w:val="000651E9"/>
    <w:rsid w:val="000657FC"/>
    <w:rsid w:val="0006594B"/>
    <w:rsid w:val="00065F8B"/>
    <w:rsid w:val="00066833"/>
    <w:rsid w:val="00066AAF"/>
    <w:rsid w:val="00067980"/>
    <w:rsid w:val="00067AFC"/>
    <w:rsid w:val="000705C6"/>
    <w:rsid w:val="00070D59"/>
    <w:rsid w:val="000710A8"/>
    <w:rsid w:val="00072239"/>
    <w:rsid w:val="00074C19"/>
    <w:rsid w:val="00075517"/>
    <w:rsid w:val="00076C07"/>
    <w:rsid w:val="00077A06"/>
    <w:rsid w:val="00077DFA"/>
    <w:rsid w:val="00077EC3"/>
    <w:rsid w:val="00080499"/>
    <w:rsid w:val="000810B0"/>
    <w:rsid w:val="000813BB"/>
    <w:rsid w:val="00081D44"/>
    <w:rsid w:val="000820FB"/>
    <w:rsid w:val="00082DEE"/>
    <w:rsid w:val="00083F14"/>
    <w:rsid w:val="000841D6"/>
    <w:rsid w:val="000846C5"/>
    <w:rsid w:val="000908C3"/>
    <w:rsid w:val="00090D19"/>
    <w:rsid w:val="00091C04"/>
    <w:rsid w:val="00091C0E"/>
    <w:rsid w:val="00091D64"/>
    <w:rsid w:val="00091DF3"/>
    <w:rsid w:val="000926E5"/>
    <w:rsid w:val="00093761"/>
    <w:rsid w:val="00093776"/>
    <w:rsid w:val="0009412B"/>
    <w:rsid w:val="00096F70"/>
    <w:rsid w:val="00097743"/>
    <w:rsid w:val="00097928"/>
    <w:rsid w:val="000A04E5"/>
    <w:rsid w:val="000A0803"/>
    <w:rsid w:val="000A1436"/>
    <w:rsid w:val="000A2C92"/>
    <w:rsid w:val="000A3189"/>
    <w:rsid w:val="000A3E05"/>
    <w:rsid w:val="000A3F20"/>
    <w:rsid w:val="000A4010"/>
    <w:rsid w:val="000B0C71"/>
    <w:rsid w:val="000B1861"/>
    <w:rsid w:val="000B1B19"/>
    <w:rsid w:val="000B331E"/>
    <w:rsid w:val="000B3893"/>
    <w:rsid w:val="000B5587"/>
    <w:rsid w:val="000B61BF"/>
    <w:rsid w:val="000B62FC"/>
    <w:rsid w:val="000B65E8"/>
    <w:rsid w:val="000B7944"/>
    <w:rsid w:val="000C168C"/>
    <w:rsid w:val="000C1BB2"/>
    <w:rsid w:val="000C28FD"/>
    <w:rsid w:val="000C30AB"/>
    <w:rsid w:val="000C3265"/>
    <w:rsid w:val="000C4EF5"/>
    <w:rsid w:val="000C543F"/>
    <w:rsid w:val="000C5559"/>
    <w:rsid w:val="000C6CDF"/>
    <w:rsid w:val="000C705F"/>
    <w:rsid w:val="000C7F84"/>
    <w:rsid w:val="000D0FB2"/>
    <w:rsid w:val="000D23E3"/>
    <w:rsid w:val="000D26F2"/>
    <w:rsid w:val="000D3D55"/>
    <w:rsid w:val="000D575A"/>
    <w:rsid w:val="000D5C02"/>
    <w:rsid w:val="000D6190"/>
    <w:rsid w:val="000D6326"/>
    <w:rsid w:val="000D6D71"/>
    <w:rsid w:val="000E041F"/>
    <w:rsid w:val="000E0B61"/>
    <w:rsid w:val="000E0C83"/>
    <w:rsid w:val="000E1AC5"/>
    <w:rsid w:val="000E1CD1"/>
    <w:rsid w:val="000E1DD2"/>
    <w:rsid w:val="000E2269"/>
    <w:rsid w:val="000E2ABD"/>
    <w:rsid w:val="000E2C77"/>
    <w:rsid w:val="000E401F"/>
    <w:rsid w:val="000E40B5"/>
    <w:rsid w:val="000E4257"/>
    <w:rsid w:val="000E45A7"/>
    <w:rsid w:val="000E4856"/>
    <w:rsid w:val="000E511D"/>
    <w:rsid w:val="000E662C"/>
    <w:rsid w:val="000F197E"/>
    <w:rsid w:val="000F21E8"/>
    <w:rsid w:val="000F2321"/>
    <w:rsid w:val="000F294A"/>
    <w:rsid w:val="000F4047"/>
    <w:rsid w:val="000F419D"/>
    <w:rsid w:val="000F5BF9"/>
    <w:rsid w:val="000F6F7C"/>
    <w:rsid w:val="000F7065"/>
    <w:rsid w:val="000F71FB"/>
    <w:rsid w:val="000F79E7"/>
    <w:rsid w:val="0010070A"/>
    <w:rsid w:val="00101993"/>
    <w:rsid w:val="00101F28"/>
    <w:rsid w:val="001037C9"/>
    <w:rsid w:val="001040E8"/>
    <w:rsid w:val="00104870"/>
    <w:rsid w:val="001049E0"/>
    <w:rsid w:val="00105264"/>
    <w:rsid w:val="00105CD7"/>
    <w:rsid w:val="00106445"/>
    <w:rsid w:val="00107788"/>
    <w:rsid w:val="001104C1"/>
    <w:rsid w:val="001107F2"/>
    <w:rsid w:val="001132B4"/>
    <w:rsid w:val="001151C3"/>
    <w:rsid w:val="0011542E"/>
    <w:rsid w:val="00115A5F"/>
    <w:rsid w:val="00115F78"/>
    <w:rsid w:val="001164B5"/>
    <w:rsid w:val="00116EA0"/>
    <w:rsid w:val="00116FA8"/>
    <w:rsid w:val="00120328"/>
    <w:rsid w:val="001226A2"/>
    <w:rsid w:val="00122B7D"/>
    <w:rsid w:val="00123B37"/>
    <w:rsid w:val="00123FB1"/>
    <w:rsid w:val="00124021"/>
    <w:rsid w:val="00125234"/>
    <w:rsid w:val="001273D1"/>
    <w:rsid w:val="0013033A"/>
    <w:rsid w:val="0013078F"/>
    <w:rsid w:val="00132D97"/>
    <w:rsid w:val="00133461"/>
    <w:rsid w:val="00133A34"/>
    <w:rsid w:val="00133BBC"/>
    <w:rsid w:val="001342B8"/>
    <w:rsid w:val="001345E5"/>
    <w:rsid w:val="00135523"/>
    <w:rsid w:val="00136184"/>
    <w:rsid w:val="001365D2"/>
    <w:rsid w:val="00137107"/>
    <w:rsid w:val="001409C3"/>
    <w:rsid w:val="00141ABB"/>
    <w:rsid w:val="00142B5F"/>
    <w:rsid w:val="00142F23"/>
    <w:rsid w:val="00143373"/>
    <w:rsid w:val="00144214"/>
    <w:rsid w:val="00144836"/>
    <w:rsid w:val="001455B6"/>
    <w:rsid w:val="00150360"/>
    <w:rsid w:val="001506A2"/>
    <w:rsid w:val="00153858"/>
    <w:rsid w:val="0015397F"/>
    <w:rsid w:val="00153B8D"/>
    <w:rsid w:val="00154468"/>
    <w:rsid w:val="001545B8"/>
    <w:rsid w:val="00154625"/>
    <w:rsid w:val="00154725"/>
    <w:rsid w:val="0015485D"/>
    <w:rsid w:val="001552DB"/>
    <w:rsid w:val="001555CF"/>
    <w:rsid w:val="00155E7C"/>
    <w:rsid w:val="001562C8"/>
    <w:rsid w:val="0015736A"/>
    <w:rsid w:val="00157A0D"/>
    <w:rsid w:val="00157EF7"/>
    <w:rsid w:val="00161149"/>
    <w:rsid w:val="00161185"/>
    <w:rsid w:val="00162AB9"/>
    <w:rsid w:val="00162D57"/>
    <w:rsid w:val="00163D1F"/>
    <w:rsid w:val="00167294"/>
    <w:rsid w:val="0017168C"/>
    <w:rsid w:val="00172184"/>
    <w:rsid w:val="00172779"/>
    <w:rsid w:val="001742E9"/>
    <w:rsid w:val="001769E6"/>
    <w:rsid w:val="00176B4B"/>
    <w:rsid w:val="00176C47"/>
    <w:rsid w:val="00177378"/>
    <w:rsid w:val="00180F91"/>
    <w:rsid w:val="00181C61"/>
    <w:rsid w:val="00181E61"/>
    <w:rsid w:val="00181E75"/>
    <w:rsid w:val="0018296D"/>
    <w:rsid w:val="0018456C"/>
    <w:rsid w:val="00184C05"/>
    <w:rsid w:val="001854EE"/>
    <w:rsid w:val="001860F3"/>
    <w:rsid w:val="00186FAA"/>
    <w:rsid w:val="001875CC"/>
    <w:rsid w:val="00187B85"/>
    <w:rsid w:val="00187C4B"/>
    <w:rsid w:val="00187D7B"/>
    <w:rsid w:val="00190922"/>
    <w:rsid w:val="001909DD"/>
    <w:rsid w:val="00192DA3"/>
    <w:rsid w:val="001937E0"/>
    <w:rsid w:val="001938C0"/>
    <w:rsid w:val="0019414A"/>
    <w:rsid w:val="0019493A"/>
    <w:rsid w:val="001954AE"/>
    <w:rsid w:val="00195A13"/>
    <w:rsid w:val="00195A93"/>
    <w:rsid w:val="00196627"/>
    <w:rsid w:val="00196F45"/>
    <w:rsid w:val="00197462"/>
    <w:rsid w:val="001979BC"/>
    <w:rsid w:val="001A0B73"/>
    <w:rsid w:val="001A0CD4"/>
    <w:rsid w:val="001A1883"/>
    <w:rsid w:val="001A2E99"/>
    <w:rsid w:val="001A3CD6"/>
    <w:rsid w:val="001A4A21"/>
    <w:rsid w:val="001A5323"/>
    <w:rsid w:val="001A569D"/>
    <w:rsid w:val="001A5911"/>
    <w:rsid w:val="001A7593"/>
    <w:rsid w:val="001B0014"/>
    <w:rsid w:val="001B066D"/>
    <w:rsid w:val="001B1084"/>
    <w:rsid w:val="001B16AB"/>
    <w:rsid w:val="001B1867"/>
    <w:rsid w:val="001B19B5"/>
    <w:rsid w:val="001B2908"/>
    <w:rsid w:val="001B2F9A"/>
    <w:rsid w:val="001B36F2"/>
    <w:rsid w:val="001B4099"/>
    <w:rsid w:val="001B42C3"/>
    <w:rsid w:val="001B588F"/>
    <w:rsid w:val="001B7077"/>
    <w:rsid w:val="001B7903"/>
    <w:rsid w:val="001C0186"/>
    <w:rsid w:val="001C0BC6"/>
    <w:rsid w:val="001C2425"/>
    <w:rsid w:val="001C353D"/>
    <w:rsid w:val="001C3825"/>
    <w:rsid w:val="001C5A1B"/>
    <w:rsid w:val="001C6640"/>
    <w:rsid w:val="001C673A"/>
    <w:rsid w:val="001D1B3C"/>
    <w:rsid w:val="001D1DCA"/>
    <w:rsid w:val="001D43BC"/>
    <w:rsid w:val="001D5BFE"/>
    <w:rsid w:val="001D5D19"/>
    <w:rsid w:val="001D6C93"/>
    <w:rsid w:val="001D789A"/>
    <w:rsid w:val="001E16C6"/>
    <w:rsid w:val="001E17E1"/>
    <w:rsid w:val="001E36C3"/>
    <w:rsid w:val="001E3BEB"/>
    <w:rsid w:val="001E4113"/>
    <w:rsid w:val="001E4D43"/>
    <w:rsid w:val="001E5B1B"/>
    <w:rsid w:val="001E5CE1"/>
    <w:rsid w:val="001E62A1"/>
    <w:rsid w:val="001E6463"/>
    <w:rsid w:val="001E6F73"/>
    <w:rsid w:val="001E6F88"/>
    <w:rsid w:val="001F0101"/>
    <w:rsid w:val="001F11CF"/>
    <w:rsid w:val="001F2486"/>
    <w:rsid w:val="001F251E"/>
    <w:rsid w:val="001F3DF7"/>
    <w:rsid w:val="001F4369"/>
    <w:rsid w:val="001F47D0"/>
    <w:rsid w:val="001F67CC"/>
    <w:rsid w:val="001F71B9"/>
    <w:rsid w:val="001F7C2B"/>
    <w:rsid w:val="00201F85"/>
    <w:rsid w:val="00203113"/>
    <w:rsid w:val="002042C2"/>
    <w:rsid w:val="0020506E"/>
    <w:rsid w:val="00205709"/>
    <w:rsid w:val="00205879"/>
    <w:rsid w:val="002064E3"/>
    <w:rsid w:val="002066FE"/>
    <w:rsid w:val="00206844"/>
    <w:rsid w:val="00211E09"/>
    <w:rsid w:val="0021279D"/>
    <w:rsid w:val="0021280B"/>
    <w:rsid w:val="002129C2"/>
    <w:rsid w:val="002134C3"/>
    <w:rsid w:val="002143D0"/>
    <w:rsid w:val="002147D2"/>
    <w:rsid w:val="002154F6"/>
    <w:rsid w:val="0021575E"/>
    <w:rsid w:val="00215F9D"/>
    <w:rsid w:val="002162F4"/>
    <w:rsid w:val="0021631C"/>
    <w:rsid w:val="002202AF"/>
    <w:rsid w:val="002205A8"/>
    <w:rsid w:val="00221639"/>
    <w:rsid w:val="00221E37"/>
    <w:rsid w:val="002243F5"/>
    <w:rsid w:val="00224736"/>
    <w:rsid w:val="00225F49"/>
    <w:rsid w:val="002270DA"/>
    <w:rsid w:val="002276B5"/>
    <w:rsid w:val="00227CB0"/>
    <w:rsid w:val="00230E9C"/>
    <w:rsid w:val="00232933"/>
    <w:rsid w:val="0023377D"/>
    <w:rsid w:val="00233E51"/>
    <w:rsid w:val="00234612"/>
    <w:rsid w:val="00235F72"/>
    <w:rsid w:val="00236693"/>
    <w:rsid w:val="00237253"/>
    <w:rsid w:val="00240B54"/>
    <w:rsid w:val="00241556"/>
    <w:rsid w:val="00241D14"/>
    <w:rsid w:val="00241FED"/>
    <w:rsid w:val="002420D6"/>
    <w:rsid w:val="0024250B"/>
    <w:rsid w:val="0024395F"/>
    <w:rsid w:val="00243B99"/>
    <w:rsid w:val="00244EC1"/>
    <w:rsid w:val="00244F03"/>
    <w:rsid w:val="00245236"/>
    <w:rsid w:val="002454FA"/>
    <w:rsid w:val="00246966"/>
    <w:rsid w:val="0024708D"/>
    <w:rsid w:val="00250477"/>
    <w:rsid w:val="0025164B"/>
    <w:rsid w:val="002520C5"/>
    <w:rsid w:val="00252DD4"/>
    <w:rsid w:val="00253E7B"/>
    <w:rsid w:val="00253FBA"/>
    <w:rsid w:val="00254393"/>
    <w:rsid w:val="00255E33"/>
    <w:rsid w:val="00257536"/>
    <w:rsid w:val="002623C7"/>
    <w:rsid w:val="00262D3A"/>
    <w:rsid w:val="002631C5"/>
    <w:rsid w:val="002631FF"/>
    <w:rsid w:val="00263855"/>
    <w:rsid w:val="00263AF5"/>
    <w:rsid w:val="00263F6D"/>
    <w:rsid w:val="002641D6"/>
    <w:rsid w:val="002647F8"/>
    <w:rsid w:val="002659C3"/>
    <w:rsid w:val="00265B3B"/>
    <w:rsid w:val="00267A78"/>
    <w:rsid w:val="00267D04"/>
    <w:rsid w:val="00267FF0"/>
    <w:rsid w:val="00270176"/>
    <w:rsid w:val="00270A1F"/>
    <w:rsid w:val="00271910"/>
    <w:rsid w:val="0027252E"/>
    <w:rsid w:val="00273DE3"/>
    <w:rsid w:val="0027402D"/>
    <w:rsid w:val="00276511"/>
    <w:rsid w:val="0027776F"/>
    <w:rsid w:val="002779B5"/>
    <w:rsid w:val="00280F43"/>
    <w:rsid w:val="002827C9"/>
    <w:rsid w:val="002828B2"/>
    <w:rsid w:val="002829E2"/>
    <w:rsid w:val="00282AD1"/>
    <w:rsid w:val="00283443"/>
    <w:rsid w:val="0028345B"/>
    <w:rsid w:val="002841B1"/>
    <w:rsid w:val="00284CCE"/>
    <w:rsid w:val="00284E09"/>
    <w:rsid w:val="002853C3"/>
    <w:rsid w:val="00285934"/>
    <w:rsid w:val="00286089"/>
    <w:rsid w:val="0028628A"/>
    <w:rsid w:val="002911B5"/>
    <w:rsid w:val="00292D9D"/>
    <w:rsid w:val="00293CC3"/>
    <w:rsid w:val="002945BB"/>
    <w:rsid w:val="00294900"/>
    <w:rsid w:val="00295558"/>
    <w:rsid w:val="00296E16"/>
    <w:rsid w:val="002A2CDB"/>
    <w:rsid w:val="002A3447"/>
    <w:rsid w:val="002A3E0E"/>
    <w:rsid w:val="002A46FC"/>
    <w:rsid w:val="002A7832"/>
    <w:rsid w:val="002B0D50"/>
    <w:rsid w:val="002B14ED"/>
    <w:rsid w:val="002B2597"/>
    <w:rsid w:val="002B48B5"/>
    <w:rsid w:val="002B5B50"/>
    <w:rsid w:val="002C26C1"/>
    <w:rsid w:val="002C413F"/>
    <w:rsid w:val="002C4641"/>
    <w:rsid w:val="002C5626"/>
    <w:rsid w:val="002C6177"/>
    <w:rsid w:val="002C6578"/>
    <w:rsid w:val="002C76BC"/>
    <w:rsid w:val="002C7C5F"/>
    <w:rsid w:val="002D0C84"/>
    <w:rsid w:val="002D1CF9"/>
    <w:rsid w:val="002D2171"/>
    <w:rsid w:val="002D23D5"/>
    <w:rsid w:val="002D2686"/>
    <w:rsid w:val="002D2CC3"/>
    <w:rsid w:val="002D32BB"/>
    <w:rsid w:val="002D3FC9"/>
    <w:rsid w:val="002D59E7"/>
    <w:rsid w:val="002D5D1D"/>
    <w:rsid w:val="002E78CA"/>
    <w:rsid w:val="002E7C86"/>
    <w:rsid w:val="002F036F"/>
    <w:rsid w:val="002F0FCC"/>
    <w:rsid w:val="002F199C"/>
    <w:rsid w:val="002F2727"/>
    <w:rsid w:val="002F340F"/>
    <w:rsid w:val="002F3A12"/>
    <w:rsid w:val="002F3C0A"/>
    <w:rsid w:val="002F42C5"/>
    <w:rsid w:val="002F46A8"/>
    <w:rsid w:val="002F4783"/>
    <w:rsid w:val="002F49E1"/>
    <w:rsid w:val="002F5609"/>
    <w:rsid w:val="002F751E"/>
    <w:rsid w:val="002F7E78"/>
    <w:rsid w:val="002F7E83"/>
    <w:rsid w:val="00301732"/>
    <w:rsid w:val="0030181F"/>
    <w:rsid w:val="003018D9"/>
    <w:rsid w:val="00301A2E"/>
    <w:rsid w:val="003025BF"/>
    <w:rsid w:val="003029B5"/>
    <w:rsid w:val="00305F0F"/>
    <w:rsid w:val="0030700D"/>
    <w:rsid w:val="00311863"/>
    <w:rsid w:val="00311EDE"/>
    <w:rsid w:val="0031212E"/>
    <w:rsid w:val="003126DF"/>
    <w:rsid w:val="00312A82"/>
    <w:rsid w:val="00313CF7"/>
    <w:rsid w:val="0031537D"/>
    <w:rsid w:val="00315F9C"/>
    <w:rsid w:val="003209F3"/>
    <w:rsid w:val="003218BB"/>
    <w:rsid w:val="00321CA5"/>
    <w:rsid w:val="00321CEA"/>
    <w:rsid w:val="00323A1A"/>
    <w:rsid w:val="00324E5B"/>
    <w:rsid w:val="00324F1C"/>
    <w:rsid w:val="00325B55"/>
    <w:rsid w:val="003265D1"/>
    <w:rsid w:val="00330124"/>
    <w:rsid w:val="003318A2"/>
    <w:rsid w:val="00331A22"/>
    <w:rsid w:val="00332900"/>
    <w:rsid w:val="0033298B"/>
    <w:rsid w:val="00333676"/>
    <w:rsid w:val="00333E8D"/>
    <w:rsid w:val="003342A1"/>
    <w:rsid w:val="0033458A"/>
    <w:rsid w:val="00336369"/>
    <w:rsid w:val="00336F61"/>
    <w:rsid w:val="003403A0"/>
    <w:rsid w:val="00340863"/>
    <w:rsid w:val="0034466B"/>
    <w:rsid w:val="00344761"/>
    <w:rsid w:val="003451D4"/>
    <w:rsid w:val="00345AEB"/>
    <w:rsid w:val="00345BF5"/>
    <w:rsid w:val="00346490"/>
    <w:rsid w:val="003466E5"/>
    <w:rsid w:val="00354389"/>
    <w:rsid w:val="003565AD"/>
    <w:rsid w:val="003577D0"/>
    <w:rsid w:val="00357EF8"/>
    <w:rsid w:val="00360BBF"/>
    <w:rsid w:val="00361463"/>
    <w:rsid w:val="00362C26"/>
    <w:rsid w:val="003636F3"/>
    <w:rsid w:val="00367110"/>
    <w:rsid w:val="00367859"/>
    <w:rsid w:val="00367B9C"/>
    <w:rsid w:val="003708D0"/>
    <w:rsid w:val="00370EB4"/>
    <w:rsid w:val="00371063"/>
    <w:rsid w:val="0037111A"/>
    <w:rsid w:val="00371B61"/>
    <w:rsid w:val="00372FA2"/>
    <w:rsid w:val="003735F2"/>
    <w:rsid w:val="00374FE1"/>
    <w:rsid w:val="003750CF"/>
    <w:rsid w:val="003752CB"/>
    <w:rsid w:val="00375B42"/>
    <w:rsid w:val="003773D1"/>
    <w:rsid w:val="00377AE6"/>
    <w:rsid w:val="00380713"/>
    <w:rsid w:val="003808A0"/>
    <w:rsid w:val="00380E14"/>
    <w:rsid w:val="00381AC9"/>
    <w:rsid w:val="003826C6"/>
    <w:rsid w:val="00383F8C"/>
    <w:rsid w:val="003850C5"/>
    <w:rsid w:val="003850FF"/>
    <w:rsid w:val="00386048"/>
    <w:rsid w:val="00386A61"/>
    <w:rsid w:val="00387C17"/>
    <w:rsid w:val="00390CFB"/>
    <w:rsid w:val="00391418"/>
    <w:rsid w:val="0039269B"/>
    <w:rsid w:val="00393EE2"/>
    <w:rsid w:val="00394AAE"/>
    <w:rsid w:val="00394D72"/>
    <w:rsid w:val="00396FC3"/>
    <w:rsid w:val="003970A4"/>
    <w:rsid w:val="003A350C"/>
    <w:rsid w:val="003A4120"/>
    <w:rsid w:val="003A4EA0"/>
    <w:rsid w:val="003A63A0"/>
    <w:rsid w:val="003B1179"/>
    <w:rsid w:val="003B36A0"/>
    <w:rsid w:val="003B4941"/>
    <w:rsid w:val="003B53BF"/>
    <w:rsid w:val="003B56BC"/>
    <w:rsid w:val="003B6D8F"/>
    <w:rsid w:val="003B7251"/>
    <w:rsid w:val="003B79B7"/>
    <w:rsid w:val="003C0368"/>
    <w:rsid w:val="003C0E64"/>
    <w:rsid w:val="003C1D6C"/>
    <w:rsid w:val="003C3491"/>
    <w:rsid w:val="003C3589"/>
    <w:rsid w:val="003C36D3"/>
    <w:rsid w:val="003C38C2"/>
    <w:rsid w:val="003C3C65"/>
    <w:rsid w:val="003C452F"/>
    <w:rsid w:val="003C45C5"/>
    <w:rsid w:val="003C484E"/>
    <w:rsid w:val="003C54B8"/>
    <w:rsid w:val="003C593A"/>
    <w:rsid w:val="003C5CBA"/>
    <w:rsid w:val="003C676A"/>
    <w:rsid w:val="003D03B0"/>
    <w:rsid w:val="003D060D"/>
    <w:rsid w:val="003D0EE0"/>
    <w:rsid w:val="003D13E7"/>
    <w:rsid w:val="003D19C1"/>
    <w:rsid w:val="003D1AAD"/>
    <w:rsid w:val="003D1EE0"/>
    <w:rsid w:val="003D30B1"/>
    <w:rsid w:val="003D3DB0"/>
    <w:rsid w:val="003D50D3"/>
    <w:rsid w:val="003D50D7"/>
    <w:rsid w:val="003D5A52"/>
    <w:rsid w:val="003D614B"/>
    <w:rsid w:val="003D647C"/>
    <w:rsid w:val="003D6ADC"/>
    <w:rsid w:val="003D6AFD"/>
    <w:rsid w:val="003D7BB4"/>
    <w:rsid w:val="003E057E"/>
    <w:rsid w:val="003E15EC"/>
    <w:rsid w:val="003E5420"/>
    <w:rsid w:val="003E6325"/>
    <w:rsid w:val="003E78BC"/>
    <w:rsid w:val="003F04FB"/>
    <w:rsid w:val="003F0E8C"/>
    <w:rsid w:val="003F2759"/>
    <w:rsid w:val="003F2894"/>
    <w:rsid w:val="003F3851"/>
    <w:rsid w:val="003F38B4"/>
    <w:rsid w:val="003F4CE2"/>
    <w:rsid w:val="003F627C"/>
    <w:rsid w:val="003F63EC"/>
    <w:rsid w:val="003F7747"/>
    <w:rsid w:val="003F7880"/>
    <w:rsid w:val="00400BCB"/>
    <w:rsid w:val="00401687"/>
    <w:rsid w:val="00401A08"/>
    <w:rsid w:val="00404BD2"/>
    <w:rsid w:val="00405C6B"/>
    <w:rsid w:val="00410346"/>
    <w:rsid w:val="00410377"/>
    <w:rsid w:val="004115A5"/>
    <w:rsid w:val="00412485"/>
    <w:rsid w:val="004137A0"/>
    <w:rsid w:val="00413AAE"/>
    <w:rsid w:val="00415A01"/>
    <w:rsid w:val="00415D5C"/>
    <w:rsid w:val="00415E11"/>
    <w:rsid w:val="00416206"/>
    <w:rsid w:val="00416503"/>
    <w:rsid w:val="00417332"/>
    <w:rsid w:val="00417AD9"/>
    <w:rsid w:val="00421729"/>
    <w:rsid w:val="00421918"/>
    <w:rsid w:val="00421FEE"/>
    <w:rsid w:val="00422030"/>
    <w:rsid w:val="004222BF"/>
    <w:rsid w:val="004225BD"/>
    <w:rsid w:val="00423396"/>
    <w:rsid w:val="0042340B"/>
    <w:rsid w:val="004238C4"/>
    <w:rsid w:val="0042561D"/>
    <w:rsid w:val="00426606"/>
    <w:rsid w:val="00427D46"/>
    <w:rsid w:val="004301CC"/>
    <w:rsid w:val="00431837"/>
    <w:rsid w:val="00431A54"/>
    <w:rsid w:val="00432E75"/>
    <w:rsid w:val="004331EA"/>
    <w:rsid w:val="00433D15"/>
    <w:rsid w:val="00434AEB"/>
    <w:rsid w:val="00434D0E"/>
    <w:rsid w:val="004350BF"/>
    <w:rsid w:val="00436A8B"/>
    <w:rsid w:val="00437571"/>
    <w:rsid w:val="00437820"/>
    <w:rsid w:val="00437F93"/>
    <w:rsid w:val="00440A37"/>
    <w:rsid w:val="00441811"/>
    <w:rsid w:val="004419CF"/>
    <w:rsid w:val="00442988"/>
    <w:rsid w:val="00443436"/>
    <w:rsid w:val="004436DD"/>
    <w:rsid w:val="0044378E"/>
    <w:rsid w:val="0044486B"/>
    <w:rsid w:val="00445A8D"/>
    <w:rsid w:val="004460DB"/>
    <w:rsid w:val="00446189"/>
    <w:rsid w:val="00446477"/>
    <w:rsid w:val="00446851"/>
    <w:rsid w:val="00446ED8"/>
    <w:rsid w:val="0045001B"/>
    <w:rsid w:val="00450264"/>
    <w:rsid w:val="004518A5"/>
    <w:rsid w:val="00451D5F"/>
    <w:rsid w:val="004532E3"/>
    <w:rsid w:val="004534F6"/>
    <w:rsid w:val="00453A37"/>
    <w:rsid w:val="00453B24"/>
    <w:rsid w:val="0045417D"/>
    <w:rsid w:val="0045510C"/>
    <w:rsid w:val="004559E9"/>
    <w:rsid w:val="004569F2"/>
    <w:rsid w:val="00456C10"/>
    <w:rsid w:val="00456CA9"/>
    <w:rsid w:val="004601F2"/>
    <w:rsid w:val="00460A15"/>
    <w:rsid w:val="00460E40"/>
    <w:rsid w:val="00461F8E"/>
    <w:rsid w:val="00463B90"/>
    <w:rsid w:val="0046450D"/>
    <w:rsid w:val="004649C0"/>
    <w:rsid w:val="004650F6"/>
    <w:rsid w:val="00465A54"/>
    <w:rsid w:val="00466D14"/>
    <w:rsid w:val="00470B91"/>
    <w:rsid w:val="0047128D"/>
    <w:rsid w:val="004713B5"/>
    <w:rsid w:val="004717A3"/>
    <w:rsid w:val="00473389"/>
    <w:rsid w:val="00473D58"/>
    <w:rsid w:val="004744EF"/>
    <w:rsid w:val="00474632"/>
    <w:rsid w:val="004755FD"/>
    <w:rsid w:val="004761F9"/>
    <w:rsid w:val="00476A89"/>
    <w:rsid w:val="0047762F"/>
    <w:rsid w:val="004776FF"/>
    <w:rsid w:val="00477D9C"/>
    <w:rsid w:val="004806CB"/>
    <w:rsid w:val="00480D8B"/>
    <w:rsid w:val="00482656"/>
    <w:rsid w:val="004878B9"/>
    <w:rsid w:val="00490DF1"/>
    <w:rsid w:val="00491525"/>
    <w:rsid w:val="00491658"/>
    <w:rsid w:val="00491E85"/>
    <w:rsid w:val="00494350"/>
    <w:rsid w:val="004948DF"/>
    <w:rsid w:val="00494B0B"/>
    <w:rsid w:val="004956BA"/>
    <w:rsid w:val="004960CE"/>
    <w:rsid w:val="00496BFB"/>
    <w:rsid w:val="0049734A"/>
    <w:rsid w:val="004A2826"/>
    <w:rsid w:val="004A3023"/>
    <w:rsid w:val="004A32DE"/>
    <w:rsid w:val="004A3314"/>
    <w:rsid w:val="004A3392"/>
    <w:rsid w:val="004A5369"/>
    <w:rsid w:val="004A5D25"/>
    <w:rsid w:val="004A65F9"/>
    <w:rsid w:val="004B1DAE"/>
    <w:rsid w:val="004B2272"/>
    <w:rsid w:val="004B2616"/>
    <w:rsid w:val="004B2EFB"/>
    <w:rsid w:val="004B354D"/>
    <w:rsid w:val="004B4EA4"/>
    <w:rsid w:val="004B58CC"/>
    <w:rsid w:val="004B75BA"/>
    <w:rsid w:val="004C04B0"/>
    <w:rsid w:val="004C05D9"/>
    <w:rsid w:val="004C0FA7"/>
    <w:rsid w:val="004C12EF"/>
    <w:rsid w:val="004C2190"/>
    <w:rsid w:val="004C261A"/>
    <w:rsid w:val="004C2905"/>
    <w:rsid w:val="004C2D16"/>
    <w:rsid w:val="004C3B4E"/>
    <w:rsid w:val="004C50A6"/>
    <w:rsid w:val="004C5E11"/>
    <w:rsid w:val="004C6AA7"/>
    <w:rsid w:val="004C7022"/>
    <w:rsid w:val="004C717F"/>
    <w:rsid w:val="004D02E4"/>
    <w:rsid w:val="004D159F"/>
    <w:rsid w:val="004D1D6D"/>
    <w:rsid w:val="004D40E2"/>
    <w:rsid w:val="004D41DB"/>
    <w:rsid w:val="004D4BFC"/>
    <w:rsid w:val="004D4ED0"/>
    <w:rsid w:val="004D4F55"/>
    <w:rsid w:val="004D56A7"/>
    <w:rsid w:val="004D5CC5"/>
    <w:rsid w:val="004E0196"/>
    <w:rsid w:val="004E051B"/>
    <w:rsid w:val="004E136E"/>
    <w:rsid w:val="004E33E0"/>
    <w:rsid w:val="004E50EE"/>
    <w:rsid w:val="004E53FD"/>
    <w:rsid w:val="004E5D24"/>
    <w:rsid w:val="004E649B"/>
    <w:rsid w:val="004E7137"/>
    <w:rsid w:val="004E7318"/>
    <w:rsid w:val="004E7BE7"/>
    <w:rsid w:val="004F0F9F"/>
    <w:rsid w:val="004F242C"/>
    <w:rsid w:val="004F2624"/>
    <w:rsid w:val="004F2FA5"/>
    <w:rsid w:val="004F327A"/>
    <w:rsid w:val="004F3813"/>
    <w:rsid w:val="004F4667"/>
    <w:rsid w:val="004F4819"/>
    <w:rsid w:val="004F4C41"/>
    <w:rsid w:val="005030A5"/>
    <w:rsid w:val="00503747"/>
    <w:rsid w:val="00504356"/>
    <w:rsid w:val="005044AF"/>
    <w:rsid w:val="00505F17"/>
    <w:rsid w:val="005062CE"/>
    <w:rsid w:val="005073B0"/>
    <w:rsid w:val="00507B9E"/>
    <w:rsid w:val="00510BB3"/>
    <w:rsid w:val="00513748"/>
    <w:rsid w:val="005138BB"/>
    <w:rsid w:val="00513B90"/>
    <w:rsid w:val="00513C95"/>
    <w:rsid w:val="0051498D"/>
    <w:rsid w:val="005166F2"/>
    <w:rsid w:val="005178E9"/>
    <w:rsid w:val="00517A79"/>
    <w:rsid w:val="0052098B"/>
    <w:rsid w:val="00520AC1"/>
    <w:rsid w:val="005210AC"/>
    <w:rsid w:val="00521C05"/>
    <w:rsid w:val="00522677"/>
    <w:rsid w:val="00522F76"/>
    <w:rsid w:val="00523BBC"/>
    <w:rsid w:val="00525106"/>
    <w:rsid w:val="00525B33"/>
    <w:rsid w:val="00525D2E"/>
    <w:rsid w:val="005267BC"/>
    <w:rsid w:val="00526DA3"/>
    <w:rsid w:val="00527099"/>
    <w:rsid w:val="00527D7C"/>
    <w:rsid w:val="00530FC5"/>
    <w:rsid w:val="00531AA9"/>
    <w:rsid w:val="005325AE"/>
    <w:rsid w:val="00532FFC"/>
    <w:rsid w:val="00533567"/>
    <w:rsid w:val="0053393B"/>
    <w:rsid w:val="00533C47"/>
    <w:rsid w:val="00533F29"/>
    <w:rsid w:val="00535450"/>
    <w:rsid w:val="00536CC3"/>
    <w:rsid w:val="005371C6"/>
    <w:rsid w:val="00537458"/>
    <w:rsid w:val="0053748B"/>
    <w:rsid w:val="00537A39"/>
    <w:rsid w:val="005402A3"/>
    <w:rsid w:val="005402E1"/>
    <w:rsid w:val="00540AF6"/>
    <w:rsid w:val="00541C57"/>
    <w:rsid w:val="00542677"/>
    <w:rsid w:val="00542A08"/>
    <w:rsid w:val="0054364B"/>
    <w:rsid w:val="005441B0"/>
    <w:rsid w:val="0054426E"/>
    <w:rsid w:val="00544659"/>
    <w:rsid w:val="00544E7E"/>
    <w:rsid w:val="00545618"/>
    <w:rsid w:val="00545E85"/>
    <w:rsid w:val="0054607A"/>
    <w:rsid w:val="00546424"/>
    <w:rsid w:val="0055146D"/>
    <w:rsid w:val="0055218E"/>
    <w:rsid w:val="0055264E"/>
    <w:rsid w:val="005529AD"/>
    <w:rsid w:val="00552AE1"/>
    <w:rsid w:val="00552B7C"/>
    <w:rsid w:val="00555AE6"/>
    <w:rsid w:val="00556EAF"/>
    <w:rsid w:val="005605A8"/>
    <w:rsid w:val="005611EF"/>
    <w:rsid w:val="00561A05"/>
    <w:rsid w:val="0056213B"/>
    <w:rsid w:val="00564ABB"/>
    <w:rsid w:val="00564DC2"/>
    <w:rsid w:val="00566666"/>
    <w:rsid w:val="005675AA"/>
    <w:rsid w:val="00567B30"/>
    <w:rsid w:val="00567D81"/>
    <w:rsid w:val="00570194"/>
    <w:rsid w:val="00570565"/>
    <w:rsid w:val="0057091D"/>
    <w:rsid w:val="0057177A"/>
    <w:rsid w:val="00572229"/>
    <w:rsid w:val="00573145"/>
    <w:rsid w:val="00573B90"/>
    <w:rsid w:val="005742D2"/>
    <w:rsid w:val="0057493F"/>
    <w:rsid w:val="00574AF6"/>
    <w:rsid w:val="005751DB"/>
    <w:rsid w:val="00575354"/>
    <w:rsid w:val="00575727"/>
    <w:rsid w:val="00575DC8"/>
    <w:rsid w:val="00576428"/>
    <w:rsid w:val="0057706B"/>
    <w:rsid w:val="005801E1"/>
    <w:rsid w:val="00580DAA"/>
    <w:rsid w:val="00582130"/>
    <w:rsid w:val="005837AB"/>
    <w:rsid w:val="00585E61"/>
    <w:rsid w:val="005860B9"/>
    <w:rsid w:val="00586709"/>
    <w:rsid w:val="00586F62"/>
    <w:rsid w:val="00587941"/>
    <w:rsid w:val="00587B3E"/>
    <w:rsid w:val="00587CCB"/>
    <w:rsid w:val="00590BF6"/>
    <w:rsid w:val="00591E20"/>
    <w:rsid w:val="00592A82"/>
    <w:rsid w:val="00593F4F"/>
    <w:rsid w:val="00594DDE"/>
    <w:rsid w:val="00594EFB"/>
    <w:rsid w:val="005953A0"/>
    <w:rsid w:val="00595D62"/>
    <w:rsid w:val="0059661E"/>
    <w:rsid w:val="005A09FE"/>
    <w:rsid w:val="005A240B"/>
    <w:rsid w:val="005A244C"/>
    <w:rsid w:val="005A2907"/>
    <w:rsid w:val="005A2B73"/>
    <w:rsid w:val="005A4C75"/>
    <w:rsid w:val="005A55B5"/>
    <w:rsid w:val="005A5755"/>
    <w:rsid w:val="005A5EAE"/>
    <w:rsid w:val="005A6C3C"/>
    <w:rsid w:val="005A78FB"/>
    <w:rsid w:val="005B0483"/>
    <w:rsid w:val="005B2B65"/>
    <w:rsid w:val="005B3F6D"/>
    <w:rsid w:val="005B4CC3"/>
    <w:rsid w:val="005B50D1"/>
    <w:rsid w:val="005B648F"/>
    <w:rsid w:val="005B6D74"/>
    <w:rsid w:val="005B7BFB"/>
    <w:rsid w:val="005C11BE"/>
    <w:rsid w:val="005C1444"/>
    <w:rsid w:val="005C3990"/>
    <w:rsid w:val="005C434D"/>
    <w:rsid w:val="005C5E03"/>
    <w:rsid w:val="005D10B5"/>
    <w:rsid w:val="005D1FDB"/>
    <w:rsid w:val="005D339D"/>
    <w:rsid w:val="005D4987"/>
    <w:rsid w:val="005D7764"/>
    <w:rsid w:val="005E00EE"/>
    <w:rsid w:val="005E13B0"/>
    <w:rsid w:val="005E23F8"/>
    <w:rsid w:val="005E271F"/>
    <w:rsid w:val="005E2A37"/>
    <w:rsid w:val="005E3BF1"/>
    <w:rsid w:val="005E3DD3"/>
    <w:rsid w:val="005E4ADF"/>
    <w:rsid w:val="005E62F4"/>
    <w:rsid w:val="005F0E43"/>
    <w:rsid w:val="005F0F5B"/>
    <w:rsid w:val="005F1805"/>
    <w:rsid w:val="005F27BC"/>
    <w:rsid w:val="005F30F3"/>
    <w:rsid w:val="005F3147"/>
    <w:rsid w:val="005F339E"/>
    <w:rsid w:val="005F3C00"/>
    <w:rsid w:val="005F3E64"/>
    <w:rsid w:val="005F4D39"/>
    <w:rsid w:val="005F57CE"/>
    <w:rsid w:val="005F68ED"/>
    <w:rsid w:val="005F6D8A"/>
    <w:rsid w:val="00600CA8"/>
    <w:rsid w:val="0060109A"/>
    <w:rsid w:val="00602C1A"/>
    <w:rsid w:val="006035DD"/>
    <w:rsid w:val="00605170"/>
    <w:rsid w:val="00605EDA"/>
    <w:rsid w:val="006103C6"/>
    <w:rsid w:val="006112E4"/>
    <w:rsid w:val="006130E6"/>
    <w:rsid w:val="00614A6A"/>
    <w:rsid w:val="006177C2"/>
    <w:rsid w:val="00617BC2"/>
    <w:rsid w:val="00621708"/>
    <w:rsid w:val="00621754"/>
    <w:rsid w:val="00621B59"/>
    <w:rsid w:val="00621C2A"/>
    <w:rsid w:val="00623152"/>
    <w:rsid w:val="00623C35"/>
    <w:rsid w:val="006240B7"/>
    <w:rsid w:val="006248CF"/>
    <w:rsid w:val="00625956"/>
    <w:rsid w:val="00625AB8"/>
    <w:rsid w:val="00626329"/>
    <w:rsid w:val="00626450"/>
    <w:rsid w:val="00631223"/>
    <w:rsid w:val="00631BCC"/>
    <w:rsid w:val="006324AE"/>
    <w:rsid w:val="00633381"/>
    <w:rsid w:val="00633EA6"/>
    <w:rsid w:val="006373BC"/>
    <w:rsid w:val="0063780D"/>
    <w:rsid w:val="00640A6C"/>
    <w:rsid w:val="00641C43"/>
    <w:rsid w:val="006422CE"/>
    <w:rsid w:val="00642F54"/>
    <w:rsid w:val="006443C1"/>
    <w:rsid w:val="00644664"/>
    <w:rsid w:val="006448FD"/>
    <w:rsid w:val="00644F23"/>
    <w:rsid w:val="006457C5"/>
    <w:rsid w:val="00646196"/>
    <w:rsid w:val="00647127"/>
    <w:rsid w:val="00650041"/>
    <w:rsid w:val="006501B0"/>
    <w:rsid w:val="006515A2"/>
    <w:rsid w:val="00651D24"/>
    <w:rsid w:val="006559FC"/>
    <w:rsid w:val="00655ABD"/>
    <w:rsid w:val="00657225"/>
    <w:rsid w:val="006573F0"/>
    <w:rsid w:val="006600E7"/>
    <w:rsid w:val="00660B6C"/>
    <w:rsid w:val="00660DA2"/>
    <w:rsid w:val="006612E3"/>
    <w:rsid w:val="00663FF5"/>
    <w:rsid w:val="0066414C"/>
    <w:rsid w:val="00664BDC"/>
    <w:rsid w:val="00667B41"/>
    <w:rsid w:val="00667F28"/>
    <w:rsid w:val="00670780"/>
    <w:rsid w:val="0067082C"/>
    <w:rsid w:val="0067130A"/>
    <w:rsid w:val="00672A7B"/>
    <w:rsid w:val="00673126"/>
    <w:rsid w:val="00673F92"/>
    <w:rsid w:val="00674CFD"/>
    <w:rsid w:val="006767AD"/>
    <w:rsid w:val="00676E4D"/>
    <w:rsid w:val="006777C3"/>
    <w:rsid w:val="00677AE0"/>
    <w:rsid w:val="00677D3C"/>
    <w:rsid w:val="006811D3"/>
    <w:rsid w:val="00681D41"/>
    <w:rsid w:val="00681FC2"/>
    <w:rsid w:val="006824A2"/>
    <w:rsid w:val="0068261E"/>
    <w:rsid w:val="00682827"/>
    <w:rsid w:val="00682CDE"/>
    <w:rsid w:val="00684EB8"/>
    <w:rsid w:val="00686F5D"/>
    <w:rsid w:val="0069042B"/>
    <w:rsid w:val="0069046F"/>
    <w:rsid w:val="0069200B"/>
    <w:rsid w:val="00692E10"/>
    <w:rsid w:val="00694B98"/>
    <w:rsid w:val="00697722"/>
    <w:rsid w:val="00697C47"/>
    <w:rsid w:val="006A064D"/>
    <w:rsid w:val="006A0FB0"/>
    <w:rsid w:val="006A1390"/>
    <w:rsid w:val="006A1B6F"/>
    <w:rsid w:val="006A1F54"/>
    <w:rsid w:val="006A24FF"/>
    <w:rsid w:val="006A26A3"/>
    <w:rsid w:val="006A3DB6"/>
    <w:rsid w:val="006A3EF5"/>
    <w:rsid w:val="006A4E09"/>
    <w:rsid w:val="006A5661"/>
    <w:rsid w:val="006A58A3"/>
    <w:rsid w:val="006A69BF"/>
    <w:rsid w:val="006A71AD"/>
    <w:rsid w:val="006B1410"/>
    <w:rsid w:val="006B1BDD"/>
    <w:rsid w:val="006B2E8F"/>
    <w:rsid w:val="006B37A4"/>
    <w:rsid w:val="006B419B"/>
    <w:rsid w:val="006B44DF"/>
    <w:rsid w:val="006B463C"/>
    <w:rsid w:val="006B52F4"/>
    <w:rsid w:val="006B5E5C"/>
    <w:rsid w:val="006C10B6"/>
    <w:rsid w:val="006C1EDB"/>
    <w:rsid w:val="006C1F4B"/>
    <w:rsid w:val="006C234F"/>
    <w:rsid w:val="006C3735"/>
    <w:rsid w:val="006C45B7"/>
    <w:rsid w:val="006C47BE"/>
    <w:rsid w:val="006C58E2"/>
    <w:rsid w:val="006C685F"/>
    <w:rsid w:val="006C6FC3"/>
    <w:rsid w:val="006D04AC"/>
    <w:rsid w:val="006D10A6"/>
    <w:rsid w:val="006D1EDB"/>
    <w:rsid w:val="006D4051"/>
    <w:rsid w:val="006D4DB5"/>
    <w:rsid w:val="006D5C91"/>
    <w:rsid w:val="006D6399"/>
    <w:rsid w:val="006D65DB"/>
    <w:rsid w:val="006D6CB5"/>
    <w:rsid w:val="006D79B8"/>
    <w:rsid w:val="006E06D5"/>
    <w:rsid w:val="006E13E7"/>
    <w:rsid w:val="006E2249"/>
    <w:rsid w:val="006E372B"/>
    <w:rsid w:val="006E378C"/>
    <w:rsid w:val="006E3EFC"/>
    <w:rsid w:val="006E4F47"/>
    <w:rsid w:val="006E572E"/>
    <w:rsid w:val="006E5C77"/>
    <w:rsid w:val="006E74DE"/>
    <w:rsid w:val="006E7EF8"/>
    <w:rsid w:val="006F014D"/>
    <w:rsid w:val="006F03C2"/>
    <w:rsid w:val="006F0A8F"/>
    <w:rsid w:val="006F0E45"/>
    <w:rsid w:val="006F2C09"/>
    <w:rsid w:val="006F32C2"/>
    <w:rsid w:val="006F35F7"/>
    <w:rsid w:val="006F3C80"/>
    <w:rsid w:val="006F50D5"/>
    <w:rsid w:val="006F5502"/>
    <w:rsid w:val="006F5C17"/>
    <w:rsid w:val="006F5E9B"/>
    <w:rsid w:val="006F5F29"/>
    <w:rsid w:val="006F77DB"/>
    <w:rsid w:val="007014D8"/>
    <w:rsid w:val="00701E62"/>
    <w:rsid w:val="00702648"/>
    <w:rsid w:val="00703667"/>
    <w:rsid w:val="00703733"/>
    <w:rsid w:val="00704BC8"/>
    <w:rsid w:val="00705769"/>
    <w:rsid w:val="007057E2"/>
    <w:rsid w:val="007060B6"/>
    <w:rsid w:val="00706F13"/>
    <w:rsid w:val="00710FDB"/>
    <w:rsid w:val="0071169A"/>
    <w:rsid w:val="00711D0C"/>
    <w:rsid w:val="0071206D"/>
    <w:rsid w:val="0071337B"/>
    <w:rsid w:val="00713510"/>
    <w:rsid w:val="007137C8"/>
    <w:rsid w:val="00713DCB"/>
    <w:rsid w:val="007144AA"/>
    <w:rsid w:val="00714E4D"/>
    <w:rsid w:val="00715AB6"/>
    <w:rsid w:val="00716422"/>
    <w:rsid w:val="00716EF9"/>
    <w:rsid w:val="0071778B"/>
    <w:rsid w:val="00717E37"/>
    <w:rsid w:val="00720CBD"/>
    <w:rsid w:val="00721E26"/>
    <w:rsid w:val="007227A0"/>
    <w:rsid w:val="00722CB9"/>
    <w:rsid w:val="007234B7"/>
    <w:rsid w:val="00723E27"/>
    <w:rsid w:val="00723EDA"/>
    <w:rsid w:val="00724161"/>
    <w:rsid w:val="00724B56"/>
    <w:rsid w:val="00725C74"/>
    <w:rsid w:val="007267E3"/>
    <w:rsid w:val="00726D3C"/>
    <w:rsid w:val="00727C5E"/>
    <w:rsid w:val="00730498"/>
    <w:rsid w:val="007334C5"/>
    <w:rsid w:val="00733FED"/>
    <w:rsid w:val="00734F6B"/>
    <w:rsid w:val="0073501F"/>
    <w:rsid w:val="00736236"/>
    <w:rsid w:val="00736A57"/>
    <w:rsid w:val="00736C4C"/>
    <w:rsid w:val="00740206"/>
    <w:rsid w:val="00740E5B"/>
    <w:rsid w:val="0074261B"/>
    <w:rsid w:val="0074276A"/>
    <w:rsid w:val="00744502"/>
    <w:rsid w:val="00744DB3"/>
    <w:rsid w:val="007458C1"/>
    <w:rsid w:val="007470BA"/>
    <w:rsid w:val="00747215"/>
    <w:rsid w:val="0074782D"/>
    <w:rsid w:val="00747CC6"/>
    <w:rsid w:val="007509CB"/>
    <w:rsid w:val="007517C5"/>
    <w:rsid w:val="00751B85"/>
    <w:rsid w:val="007525E4"/>
    <w:rsid w:val="00752A8B"/>
    <w:rsid w:val="00752CA7"/>
    <w:rsid w:val="00753495"/>
    <w:rsid w:val="00753DD0"/>
    <w:rsid w:val="00754A9A"/>
    <w:rsid w:val="00755ECC"/>
    <w:rsid w:val="00757B6F"/>
    <w:rsid w:val="0076068F"/>
    <w:rsid w:val="00761D46"/>
    <w:rsid w:val="00762580"/>
    <w:rsid w:val="00762E79"/>
    <w:rsid w:val="007636C8"/>
    <w:rsid w:val="007638FA"/>
    <w:rsid w:val="0076498E"/>
    <w:rsid w:val="0076548E"/>
    <w:rsid w:val="00765768"/>
    <w:rsid w:val="007658CA"/>
    <w:rsid w:val="00767F1D"/>
    <w:rsid w:val="007700B6"/>
    <w:rsid w:val="007707F8"/>
    <w:rsid w:val="00770EE1"/>
    <w:rsid w:val="00771187"/>
    <w:rsid w:val="007717A9"/>
    <w:rsid w:val="00771EB0"/>
    <w:rsid w:val="007731C9"/>
    <w:rsid w:val="007740D1"/>
    <w:rsid w:val="00774B39"/>
    <w:rsid w:val="007752D4"/>
    <w:rsid w:val="00775769"/>
    <w:rsid w:val="007765B3"/>
    <w:rsid w:val="00777385"/>
    <w:rsid w:val="00777496"/>
    <w:rsid w:val="0077765F"/>
    <w:rsid w:val="00777CBB"/>
    <w:rsid w:val="007816A9"/>
    <w:rsid w:val="00781F4F"/>
    <w:rsid w:val="007831D8"/>
    <w:rsid w:val="00783F20"/>
    <w:rsid w:val="00785663"/>
    <w:rsid w:val="00785746"/>
    <w:rsid w:val="00785F75"/>
    <w:rsid w:val="00787B4B"/>
    <w:rsid w:val="00787EF9"/>
    <w:rsid w:val="007901E5"/>
    <w:rsid w:val="00790C54"/>
    <w:rsid w:val="00790EA3"/>
    <w:rsid w:val="0079123C"/>
    <w:rsid w:val="007936F9"/>
    <w:rsid w:val="00793982"/>
    <w:rsid w:val="0079539A"/>
    <w:rsid w:val="00795AFD"/>
    <w:rsid w:val="00795BF3"/>
    <w:rsid w:val="00797E2D"/>
    <w:rsid w:val="007A00DF"/>
    <w:rsid w:val="007A2DBB"/>
    <w:rsid w:val="007A358C"/>
    <w:rsid w:val="007A3955"/>
    <w:rsid w:val="007A4C88"/>
    <w:rsid w:val="007A4CAF"/>
    <w:rsid w:val="007A5BF4"/>
    <w:rsid w:val="007A73EC"/>
    <w:rsid w:val="007A780A"/>
    <w:rsid w:val="007B0487"/>
    <w:rsid w:val="007B0F51"/>
    <w:rsid w:val="007B1E92"/>
    <w:rsid w:val="007B2D63"/>
    <w:rsid w:val="007B327B"/>
    <w:rsid w:val="007B35A4"/>
    <w:rsid w:val="007B3843"/>
    <w:rsid w:val="007B4831"/>
    <w:rsid w:val="007B4FEF"/>
    <w:rsid w:val="007B580A"/>
    <w:rsid w:val="007B7185"/>
    <w:rsid w:val="007B7240"/>
    <w:rsid w:val="007B76BA"/>
    <w:rsid w:val="007B76D4"/>
    <w:rsid w:val="007B79BB"/>
    <w:rsid w:val="007C0F18"/>
    <w:rsid w:val="007C1262"/>
    <w:rsid w:val="007C2BF8"/>
    <w:rsid w:val="007C3F1F"/>
    <w:rsid w:val="007C40DF"/>
    <w:rsid w:val="007C4241"/>
    <w:rsid w:val="007C43D2"/>
    <w:rsid w:val="007C46A0"/>
    <w:rsid w:val="007C54DD"/>
    <w:rsid w:val="007C609E"/>
    <w:rsid w:val="007C63FC"/>
    <w:rsid w:val="007D042F"/>
    <w:rsid w:val="007D1788"/>
    <w:rsid w:val="007D1DF8"/>
    <w:rsid w:val="007D2584"/>
    <w:rsid w:val="007D3612"/>
    <w:rsid w:val="007D39F0"/>
    <w:rsid w:val="007D3A71"/>
    <w:rsid w:val="007D48EB"/>
    <w:rsid w:val="007D5EC8"/>
    <w:rsid w:val="007D5EF4"/>
    <w:rsid w:val="007D7314"/>
    <w:rsid w:val="007D7644"/>
    <w:rsid w:val="007E07B2"/>
    <w:rsid w:val="007E16FC"/>
    <w:rsid w:val="007E1AF0"/>
    <w:rsid w:val="007E2A20"/>
    <w:rsid w:val="007E356A"/>
    <w:rsid w:val="007E367A"/>
    <w:rsid w:val="007E40EA"/>
    <w:rsid w:val="007E4F27"/>
    <w:rsid w:val="007E7041"/>
    <w:rsid w:val="007E7082"/>
    <w:rsid w:val="007F17C2"/>
    <w:rsid w:val="007F18FF"/>
    <w:rsid w:val="007F2D30"/>
    <w:rsid w:val="007F5278"/>
    <w:rsid w:val="007F68A3"/>
    <w:rsid w:val="007F691D"/>
    <w:rsid w:val="007F6C4E"/>
    <w:rsid w:val="007F71CE"/>
    <w:rsid w:val="007F73E3"/>
    <w:rsid w:val="007F79F8"/>
    <w:rsid w:val="008007A8"/>
    <w:rsid w:val="00800ABC"/>
    <w:rsid w:val="00802602"/>
    <w:rsid w:val="00802B67"/>
    <w:rsid w:val="00804555"/>
    <w:rsid w:val="00807322"/>
    <w:rsid w:val="00807818"/>
    <w:rsid w:val="00807DE0"/>
    <w:rsid w:val="0081007B"/>
    <w:rsid w:val="00810534"/>
    <w:rsid w:val="0081083A"/>
    <w:rsid w:val="00810A0F"/>
    <w:rsid w:val="00810C16"/>
    <w:rsid w:val="0081113A"/>
    <w:rsid w:val="00812A01"/>
    <w:rsid w:val="00812A97"/>
    <w:rsid w:val="0081328A"/>
    <w:rsid w:val="0081346D"/>
    <w:rsid w:val="0081356E"/>
    <w:rsid w:val="00814E49"/>
    <w:rsid w:val="0081612C"/>
    <w:rsid w:val="0081696D"/>
    <w:rsid w:val="008174D2"/>
    <w:rsid w:val="00820613"/>
    <w:rsid w:val="00820CDA"/>
    <w:rsid w:val="0082100C"/>
    <w:rsid w:val="00821982"/>
    <w:rsid w:val="00822842"/>
    <w:rsid w:val="00822B7C"/>
    <w:rsid w:val="00822D72"/>
    <w:rsid w:val="0082318D"/>
    <w:rsid w:val="00824290"/>
    <w:rsid w:val="0082509E"/>
    <w:rsid w:val="008279C2"/>
    <w:rsid w:val="008306EF"/>
    <w:rsid w:val="00834706"/>
    <w:rsid w:val="00834879"/>
    <w:rsid w:val="00834E15"/>
    <w:rsid w:val="008365BD"/>
    <w:rsid w:val="00836A75"/>
    <w:rsid w:val="00837222"/>
    <w:rsid w:val="00837B60"/>
    <w:rsid w:val="00840811"/>
    <w:rsid w:val="00841689"/>
    <w:rsid w:val="00842883"/>
    <w:rsid w:val="00842E69"/>
    <w:rsid w:val="00845A1C"/>
    <w:rsid w:val="00845F66"/>
    <w:rsid w:val="008463D7"/>
    <w:rsid w:val="008467D1"/>
    <w:rsid w:val="00846A2F"/>
    <w:rsid w:val="0084741A"/>
    <w:rsid w:val="00850B46"/>
    <w:rsid w:val="00851BB1"/>
    <w:rsid w:val="0085276D"/>
    <w:rsid w:val="008529F2"/>
    <w:rsid w:val="0085311E"/>
    <w:rsid w:val="008555C4"/>
    <w:rsid w:val="00855B8D"/>
    <w:rsid w:val="0085765D"/>
    <w:rsid w:val="00861297"/>
    <w:rsid w:val="0086161A"/>
    <w:rsid w:val="00867FCC"/>
    <w:rsid w:val="008706A7"/>
    <w:rsid w:val="008708F2"/>
    <w:rsid w:val="00871C9F"/>
    <w:rsid w:val="00871F4A"/>
    <w:rsid w:val="008723B6"/>
    <w:rsid w:val="0087250C"/>
    <w:rsid w:val="00872BC0"/>
    <w:rsid w:val="008735C3"/>
    <w:rsid w:val="0087362D"/>
    <w:rsid w:val="00875911"/>
    <w:rsid w:val="0088024A"/>
    <w:rsid w:val="00880719"/>
    <w:rsid w:val="00882362"/>
    <w:rsid w:val="0088292E"/>
    <w:rsid w:val="008829A0"/>
    <w:rsid w:val="00885FE5"/>
    <w:rsid w:val="008869AA"/>
    <w:rsid w:val="00890908"/>
    <w:rsid w:val="00891819"/>
    <w:rsid w:val="00891F7A"/>
    <w:rsid w:val="00892083"/>
    <w:rsid w:val="0089208F"/>
    <w:rsid w:val="008935ED"/>
    <w:rsid w:val="00893A9A"/>
    <w:rsid w:val="00894466"/>
    <w:rsid w:val="00895052"/>
    <w:rsid w:val="00895281"/>
    <w:rsid w:val="00895F55"/>
    <w:rsid w:val="00896121"/>
    <w:rsid w:val="00896681"/>
    <w:rsid w:val="008967C1"/>
    <w:rsid w:val="00897C90"/>
    <w:rsid w:val="00897E0A"/>
    <w:rsid w:val="00897E41"/>
    <w:rsid w:val="008A120E"/>
    <w:rsid w:val="008A311B"/>
    <w:rsid w:val="008A3F92"/>
    <w:rsid w:val="008A41BC"/>
    <w:rsid w:val="008A4684"/>
    <w:rsid w:val="008A4BE1"/>
    <w:rsid w:val="008A61CC"/>
    <w:rsid w:val="008A73DA"/>
    <w:rsid w:val="008B03BD"/>
    <w:rsid w:val="008B1A86"/>
    <w:rsid w:val="008B23E1"/>
    <w:rsid w:val="008B2A90"/>
    <w:rsid w:val="008B37BC"/>
    <w:rsid w:val="008B3D44"/>
    <w:rsid w:val="008B47DA"/>
    <w:rsid w:val="008B5EC0"/>
    <w:rsid w:val="008B7CB9"/>
    <w:rsid w:val="008C26F3"/>
    <w:rsid w:val="008C2742"/>
    <w:rsid w:val="008C33DC"/>
    <w:rsid w:val="008C3ACB"/>
    <w:rsid w:val="008C3EFD"/>
    <w:rsid w:val="008C40EB"/>
    <w:rsid w:val="008C564F"/>
    <w:rsid w:val="008D085F"/>
    <w:rsid w:val="008D257B"/>
    <w:rsid w:val="008D3116"/>
    <w:rsid w:val="008D3291"/>
    <w:rsid w:val="008D32CD"/>
    <w:rsid w:val="008D390A"/>
    <w:rsid w:val="008D47FC"/>
    <w:rsid w:val="008D56DF"/>
    <w:rsid w:val="008D6861"/>
    <w:rsid w:val="008E0B62"/>
    <w:rsid w:val="008E2F2B"/>
    <w:rsid w:val="008E4B76"/>
    <w:rsid w:val="008E4F9E"/>
    <w:rsid w:val="008E57F7"/>
    <w:rsid w:val="008E6328"/>
    <w:rsid w:val="008E65A4"/>
    <w:rsid w:val="008E6E20"/>
    <w:rsid w:val="008E701E"/>
    <w:rsid w:val="008E7BAD"/>
    <w:rsid w:val="008F0A2C"/>
    <w:rsid w:val="008F1D2B"/>
    <w:rsid w:val="008F1D32"/>
    <w:rsid w:val="008F21ED"/>
    <w:rsid w:val="008F2903"/>
    <w:rsid w:val="008F2BE0"/>
    <w:rsid w:val="008F3147"/>
    <w:rsid w:val="008F31A7"/>
    <w:rsid w:val="008F35C2"/>
    <w:rsid w:val="008F4773"/>
    <w:rsid w:val="008F4B47"/>
    <w:rsid w:val="008F4EEE"/>
    <w:rsid w:val="008F7A97"/>
    <w:rsid w:val="008F7F3D"/>
    <w:rsid w:val="008F7FAA"/>
    <w:rsid w:val="00900476"/>
    <w:rsid w:val="009008EB"/>
    <w:rsid w:val="00900D70"/>
    <w:rsid w:val="00900DF0"/>
    <w:rsid w:val="00901209"/>
    <w:rsid w:val="009014D2"/>
    <w:rsid w:val="00902822"/>
    <w:rsid w:val="0090555B"/>
    <w:rsid w:val="009060A6"/>
    <w:rsid w:val="00906275"/>
    <w:rsid w:val="0090651D"/>
    <w:rsid w:val="009071F8"/>
    <w:rsid w:val="00907623"/>
    <w:rsid w:val="0091086C"/>
    <w:rsid w:val="00910D6E"/>
    <w:rsid w:val="00911A1E"/>
    <w:rsid w:val="00911D33"/>
    <w:rsid w:val="00911F83"/>
    <w:rsid w:val="00913500"/>
    <w:rsid w:val="00913E22"/>
    <w:rsid w:val="009140D6"/>
    <w:rsid w:val="0091434C"/>
    <w:rsid w:val="0091538F"/>
    <w:rsid w:val="00915E26"/>
    <w:rsid w:val="00917309"/>
    <w:rsid w:val="00923E6F"/>
    <w:rsid w:val="00925F61"/>
    <w:rsid w:val="00930368"/>
    <w:rsid w:val="00931790"/>
    <w:rsid w:val="0093272F"/>
    <w:rsid w:val="00932A70"/>
    <w:rsid w:val="0093306F"/>
    <w:rsid w:val="00933271"/>
    <w:rsid w:val="00934422"/>
    <w:rsid w:val="00935317"/>
    <w:rsid w:val="00935552"/>
    <w:rsid w:val="00935CE8"/>
    <w:rsid w:val="00935D22"/>
    <w:rsid w:val="00936536"/>
    <w:rsid w:val="00937D03"/>
    <w:rsid w:val="00940652"/>
    <w:rsid w:val="00940F6C"/>
    <w:rsid w:val="009410D8"/>
    <w:rsid w:val="009420D5"/>
    <w:rsid w:val="009424B6"/>
    <w:rsid w:val="00943722"/>
    <w:rsid w:val="009438B2"/>
    <w:rsid w:val="00944A50"/>
    <w:rsid w:val="00944F76"/>
    <w:rsid w:val="009509CA"/>
    <w:rsid w:val="009514AE"/>
    <w:rsid w:val="00951AB8"/>
    <w:rsid w:val="00952604"/>
    <w:rsid w:val="009526BD"/>
    <w:rsid w:val="009527A7"/>
    <w:rsid w:val="00952EEA"/>
    <w:rsid w:val="0095353C"/>
    <w:rsid w:val="00953949"/>
    <w:rsid w:val="009543BF"/>
    <w:rsid w:val="009544AA"/>
    <w:rsid w:val="009546C7"/>
    <w:rsid w:val="00954853"/>
    <w:rsid w:val="0095516C"/>
    <w:rsid w:val="00955506"/>
    <w:rsid w:val="00955640"/>
    <w:rsid w:val="009559DE"/>
    <w:rsid w:val="00955A44"/>
    <w:rsid w:val="00957B37"/>
    <w:rsid w:val="0096010B"/>
    <w:rsid w:val="00960C09"/>
    <w:rsid w:val="00961196"/>
    <w:rsid w:val="00961207"/>
    <w:rsid w:val="009636F5"/>
    <w:rsid w:val="00963793"/>
    <w:rsid w:val="0096424E"/>
    <w:rsid w:val="00964E1C"/>
    <w:rsid w:val="00966379"/>
    <w:rsid w:val="009667C2"/>
    <w:rsid w:val="00966ACB"/>
    <w:rsid w:val="00967A38"/>
    <w:rsid w:val="00967C4B"/>
    <w:rsid w:val="00971F94"/>
    <w:rsid w:val="0097283E"/>
    <w:rsid w:val="00972E63"/>
    <w:rsid w:val="00974A0F"/>
    <w:rsid w:val="0097524C"/>
    <w:rsid w:val="00975557"/>
    <w:rsid w:val="00977EF8"/>
    <w:rsid w:val="0098014D"/>
    <w:rsid w:val="0098148B"/>
    <w:rsid w:val="00983D0B"/>
    <w:rsid w:val="00984164"/>
    <w:rsid w:val="009864D9"/>
    <w:rsid w:val="00986954"/>
    <w:rsid w:val="00987078"/>
    <w:rsid w:val="0098711D"/>
    <w:rsid w:val="009879B8"/>
    <w:rsid w:val="00987BBF"/>
    <w:rsid w:val="0099026C"/>
    <w:rsid w:val="00990338"/>
    <w:rsid w:val="009911C2"/>
    <w:rsid w:val="009920A3"/>
    <w:rsid w:val="00993076"/>
    <w:rsid w:val="009945E2"/>
    <w:rsid w:val="00994697"/>
    <w:rsid w:val="0099591E"/>
    <w:rsid w:val="00995AE1"/>
    <w:rsid w:val="00996A79"/>
    <w:rsid w:val="0099763C"/>
    <w:rsid w:val="009A0749"/>
    <w:rsid w:val="009A0FE4"/>
    <w:rsid w:val="009A1C5A"/>
    <w:rsid w:val="009A1FA8"/>
    <w:rsid w:val="009A217A"/>
    <w:rsid w:val="009A250D"/>
    <w:rsid w:val="009A332B"/>
    <w:rsid w:val="009A3566"/>
    <w:rsid w:val="009A38BB"/>
    <w:rsid w:val="009A3FBA"/>
    <w:rsid w:val="009A4704"/>
    <w:rsid w:val="009A4DF4"/>
    <w:rsid w:val="009A7741"/>
    <w:rsid w:val="009B0D58"/>
    <w:rsid w:val="009B4394"/>
    <w:rsid w:val="009B492B"/>
    <w:rsid w:val="009B4DCE"/>
    <w:rsid w:val="009B5288"/>
    <w:rsid w:val="009B5C33"/>
    <w:rsid w:val="009B5DD3"/>
    <w:rsid w:val="009B7E66"/>
    <w:rsid w:val="009C075F"/>
    <w:rsid w:val="009C08A9"/>
    <w:rsid w:val="009C17B0"/>
    <w:rsid w:val="009C1885"/>
    <w:rsid w:val="009C22F5"/>
    <w:rsid w:val="009C23A4"/>
    <w:rsid w:val="009C29E7"/>
    <w:rsid w:val="009C4966"/>
    <w:rsid w:val="009C4987"/>
    <w:rsid w:val="009C4A1A"/>
    <w:rsid w:val="009C4D82"/>
    <w:rsid w:val="009C4DB7"/>
    <w:rsid w:val="009C71CB"/>
    <w:rsid w:val="009C7BB9"/>
    <w:rsid w:val="009D0781"/>
    <w:rsid w:val="009D110C"/>
    <w:rsid w:val="009D1294"/>
    <w:rsid w:val="009D1AD8"/>
    <w:rsid w:val="009D2FAB"/>
    <w:rsid w:val="009D3BCF"/>
    <w:rsid w:val="009D3DFA"/>
    <w:rsid w:val="009D3ED5"/>
    <w:rsid w:val="009D4A47"/>
    <w:rsid w:val="009D556C"/>
    <w:rsid w:val="009D563B"/>
    <w:rsid w:val="009D5DBF"/>
    <w:rsid w:val="009D6296"/>
    <w:rsid w:val="009D65ED"/>
    <w:rsid w:val="009D69A8"/>
    <w:rsid w:val="009D6A9A"/>
    <w:rsid w:val="009D6ABD"/>
    <w:rsid w:val="009D7A9D"/>
    <w:rsid w:val="009E0004"/>
    <w:rsid w:val="009E0F4B"/>
    <w:rsid w:val="009E46C1"/>
    <w:rsid w:val="009E64D1"/>
    <w:rsid w:val="009E6B00"/>
    <w:rsid w:val="009F0BA6"/>
    <w:rsid w:val="009F0D61"/>
    <w:rsid w:val="009F1585"/>
    <w:rsid w:val="009F16AE"/>
    <w:rsid w:val="009F1ABC"/>
    <w:rsid w:val="009F2A78"/>
    <w:rsid w:val="009F3199"/>
    <w:rsid w:val="009F6436"/>
    <w:rsid w:val="009F6A6C"/>
    <w:rsid w:val="009F6C95"/>
    <w:rsid w:val="009F7294"/>
    <w:rsid w:val="009F7A0A"/>
    <w:rsid w:val="009F7AC3"/>
    <w:rsid w:val="009F7DD2"/>
    <w:rsid w:val="00A01E95"/>
    <w:rsid w:val="00A0208D"/>
    <w:rsid w:val="00A0468E"/>
    <w:rsid w:val="00A0525C"/>
    <w:rsid w:val="00A052A7"/>
    <w:rsid w:val="00A05BDB"/>
    <w:rsid w:val="00A05DC5"/>
    <w:rsid w:val="00A06204"/>
    <w:rsid w:val="00A10D08"/>
    <w:rsid w:val="00A11FB1"/>
    <w:rsid w:val="00A1298F"/>
    <w:rsid w:val="00A14A10"/>
    <w:rsid w:val="00A1597B"/>
    <w:rsid w:val="00A1746D"/>
    <w:rsid w:val="00A1749B"/>
    <w:rsid w:val="00A17684"/>
    <w:rsid w:val="00A17CDC"/>
    <w:rsid w:val="00A21848"/>
    <w:rsid w:val="00A21F2B"/>
    <w:rsid w:val="00A22452"/>
    <w:rsid w:val="00A22DF4"/>
    <w:rsid w:val="00A240E7"/>
    <w:rsid w:val="00A25C7F"/>
    <w:rsid w:val="00A27030"/>
    <w:rsid w:val="00A271F0"/>
    <w:rsid w:val="00A27EB1"/>
    <w:rsid w:val="00A30C4F"/>
    <w:rsid w:val="00A3153C"/>
    <w:rsid w:val="00A33080"/>
    <w:rsid w:val="00A34014"/>
    <w:rsid w:val="00A35855"/>
    <w:rsid w:val="00A35A64"/>
    <w:rsid w:val="00A35BE7"/>
    <w:rsid w:val="00A369FA"/>
    <w:rsid w:val="00A41367"/>
    <w:rsid w:val="00A41EDC"/>
    <w:rsid w:val="00A4207E"/>
    <w:rsid w:val="00A43DE1"/>
    <w:rsid w:val="00A440D2"/>
    <w:rsid w:val="00A44A78"/>
    <w:rsid w:val="00A44E5B"/>
    <w:rsid w:val="00A45087"/>
    <w:rsid w:val="00A46195"/>
    <w:rsid w:val="00A46247"/>
    <w:rsid w:val="00A46A2B"/>
    <w:rsid w:val="00A46E4C"/>
    <w:rsid w:val="00A471CE"/>
    <w:rsid w:val="00A5350B"/>
    <w:rsid w:val="00A53DF1"/>
    <w:rsid w:val="00A54614"/>
    <w:rsid w:val="00A5557F"/>
    <w:rsid w:val="00A56AAE"/>
    <w:rsid w:val="00A608A0"/>
    <w:rsid w:val="00A60A53"/>
    <w:rsid w:val="00A60BF2"/>
    <w:rsid w:val="00A625C1"/>
    <w:rsid w:val="00A62E90"/>
    <w:rsid w:val="00A632BA"/>
    <w:rsid w:val="00A63394"/>
    <w:rsid w:val="00A63995"/>
    <w:rsid w:val="00A64165"/>
    <w:rsid w:val="00A64428"/>
    <w:rsid w:val="00A6640A"/>
    <w:rsid w:val="00A66E7A"/>
    <w:rsid w:val="00A67DBC"/>
    <w:rsid w:val="00A70F27"/>
    <w:rsid w:val="00A71152"/>
    <w:rsid w:val="00A7122D"/>
    <w:rsid w:val="00A71404"/>
    <w:rsid w:val="00A7475C"/>
    <w:rsid w:val="00A74D3C"/>
    <w:rsid w:val="00A74E52"/>
    <w:rsid w:val="00A74E6D"/>
    <w:rsid w:val="00A7638B"/>
    <w:rsid w:val="00A811C1"/>
    <w:rsid w:val="00A81EDF"/>
    <w:rsid w:val="00A833AD"/>
    <w:rsid w:val="00A83562"/>
    <w:rsid w:val="00A84D58"/>
    <w:rsid w:val="00A84EE7"/>
    <w:rsid w:val="00A854A8"/>
    <w:rsid w:val="00A8675C"/>
    <w:rsid w:val="00A8686A"/>
    <w:rsid w:val="00A9272F"/>
    <w:rsid w:val="00A93BF1"/>
    <w:rsid w:val="00A93E59"/>
    <w:rsid w:val="00A94422"/>
    <w:rsid w:val="00A948FB"/>
    <w:rsid w:val="00A948FE"/>
    <w:rsid w:val="00A9551B"/>
    <w:rsid w:val="00A95E51"/>
    <w:rsid w:val="00A96B32"/>
    <w:rsid w:val="00A96C63"/>
    <w:rsid w:val="00AA121D"/>
    <w:rsid w:val="00AA2D82"/>
    <w:rsid w:val="00AA44B9"/>
    <w:rsid w:val="00AA59E4"/>
    <w:rsid w:val="00AA5BC6"/>
    <w:rsid w:val="00AA6D8E"/>
    <w:rsid w:val="00AA6E66"/>
    <w:rsid w:val="00AB1B07"/>
    <w:rsid w:val="00AB2F95"/>
    <w:rsid w:val="00AB378A"/>
    <w:rsid w:val="00AB3B8E"/>
    <w:rsid w:val="00AB44A0"/>
    <w:rsid w:val="00AB4943"/>
    <w:rsid w:val="00AB512C"/>
    <w:rsid w:val="00AB60C5"/>
    <w:rsid w:val="00AB6F0A"/>
    <w:rsid w:val="00AB77F6"/>
    <w:rsid w:val="00AC13D3"/>
    <w:rsid w:val="00AC2457"/>
    <w:rsid w:val="00AC2F64"/>
    <w:rsid w:val="00AC30E6"/>
    <w:rsid w:val="00AC4E97"/>
    <w:rsid w:val="00AC679D"/>
    <w:rsid w:val="00AC6CDC"/>
    <w:rsid w:val="00AD0472"/>
    <w:rsid w:val="00AD1FC3"/>
    <w:rsid w:val="00AD2DAC"/>
    <w:rsid w:val="00AD31EB"/>
    <w:rsid w:val="00AD4320"/>
    <w:rsid w:val="00AD46E5"/>
    <w:rsid w:val="00AD473B"/>
    <w:rsid w:val="00AD4FC2"/>
    <w:rsid w:val="00AD5095"/>
    <w:rsid w:val="00AD5868"/>
    <w:rsid w:val="00AD6345"/>
    <w:rsid w:val="00AD636A"/>
    <w:rsid w:val="00AD6725"/>
    <w:rsid w:val="00AD6ED4"/>
    <w:rsid w:val="00AE0AF6"/>
    <w:rsid w:val="00AE1098"/>
    <w:rsid w:val="00AE3858"/>
    <w:rsid w:val="00AE4BF5"/>
    <w:rsid w:val="00AE5A9E"/>
    <w:rsid w:val="00AE5E1D"/>
    <w:rsid w:val="00AE64E4"/>
    <w:rsid w:val="00AE76B1"/>
    <w:rsid w:val="00AE7762"/>
    <w:rsid w:val="00AF14F0"/>
    <w:rsid w:val="00AF1B37"/>
    <w:rsid w:val="00AF27C2"/>
    <w:rsid w:val="00AF28DF"/>
    <w:rsid w:val="00AF2BAD"/>
    <w:rsid w:val="00AF3E85"/>
    <w:rsid w:val="00AF4706"/>
    <w:rsid w:val="00AF522A"/>
    <w:rsid w:val="00AF576F"/>
    <w:rsid w:val="00AF5D2B"/>
    <w:rsid w:val="00AF69EA"/>
    <w:rsid w:val="00AF6ED1"/>
    <w:rsid w:val="00AF77B3"/>
    <w:rsid w:val="00AF7C22"/>
    <w:rsid w:val="00B011F8"/>
    <w:rsid w:val="00B017DA"/>
    <w:rsid w:val="00B01841"/>
    <w:rsid w:val="00B01C79"/>
    <w:rsid w:val="00B038E9"/>
    <w:rsid w:val="00B04BB5"/>
    <w:rsid w:val="00B04F6F"/>
    <w:rsid w:val="00B0768E"/>
    <w:rsid w:val="00B07C50"/>
    <w:rsid w:val="00B107F3"/>
    <w:rsid w:val="00B12BB4"/>
    <w:rsid w:val="00B12E12"/>
    <w:rsid w:val="00B13FB1"/>
    <w:rsid w:val="00B14010"/>
    <w:rsid w:val="00B15496"/>
    <w:rsid w:val="00B16652"/>
    <w:rsid w:val="00B16B27"/>
    <w:rsid w:val="00B16F63"/>
    <w:rsid w:val="00B17509"/>
    <w:rsid w:val="00B20CB2"/>
    <w:rsid w:val="00B217C2"/>
    <w:rsid w:val="00B21AC7"/>
    <w:rsid w:val="00B21BD1"/>
    <w:rsid w:val="00B22BF1"/>
    <w:rsid w:val="00B23816"/>
    <w:rsid w:val="00B23E94"/>
    <w:rsid w:val="00B245BF"/>
    <w:rsid w:val="00B26316"/>
    <w:rsid w:val="00B26542"/>
    <w:rsid w:val="00B26FA3"/>
    <w:rsid w:val="00B27F9E"/>
    <w:rsid w:val="00B307BB"/>
    <w:rsid w:val="00B30A9E"/>
    <w:rsid w:val="00B31416"/>
    <w:rsid w:val="00B31CAB"/>
    <w:rsid w:val="00B321E4"/>
    <w:rsid w:val="00B326AC"/>
    <w:rsid w:val="00B32BB3"/>
    <w:rsid w:val="00B32C39"/>
    <w:rsid w:val="00B33469"/>
    <w:rsid w:val="00B347A0"/>
    <w:rsid w:val="00B35534"/>
    <w:rsid w:val="00B36263"/>
    <w:rsid w:val="00B36B52"/>
    <w:rsid w:val="00B40844"/>
    <w:rsid w:val="00B408EB"/>
    <w:rsid w:val="00B40E3E"/>
    <w:rsid w:val="00B41CFE"/>
    <w:rsid w:val="00B4275A"/>
    <w:rsid w:val="00B42760"/>
    <w:rsid w:val="00B42899"/>
    <w:rsid w:val="00B42A4C"/>
    <w:rsid w:val="00B42D25"/>
    <w:rsid w:val="00B42F9A"/>
    <w:rsid w:val="00B43B57"/>
    <w:rsid w:val="00B43FA8"/>
    <w:rsid w:val="00B44E9E"/>
    <w:rsid w:val="00B46077"/>
    <w:rsid w:val="00B46251"/>
    <w:rsid w:val="00B4683B"/>
    <w:rsid w:val="00B515DE"/>
    <w:rsid w:val="00B520D9"/>
    <w:rsid w:val="00B525B2"/>
    <w:rsid w:val="00B534DE"/>
    <w:rsid w:val="00B53A77"/>
    <w:rsid w:val="00B53BDB"/>
    <w:rsid w:val="00B54909"/>
    <w:rsid w:val="00B57287"/>
    <w:rsid w:val="00B57AEE"/>
    <w:rsid w:val="00B61D47"/>
    <w:rsid w:val="00B62722"/>
    <w:rsid w:val="00B63288"/>
    <w:rsid w:val="00B6400C"/>
    <w:rsid w:val="00B64D74"/>
    <w:rsid w:val="00B64E63"/>
    <w:rsid w:val="00B65D0A"/>
    <w:rsid w:val="00B65FF0"/>
    <w:rsid w:val="00B671D4"/>
    <w:rsid w:val="00B70945"/>
    <w:rsid w:val="00B70E1C"/>
    <w:rsid w:val="00B712D7"/>
    <w:rsid w:val="00B71BE1"/>
    <w:rsid w:val="00B7255E"/>
    <w:rsid w:val="00B72A58"/>
    <w:rsid w:val="00B72C4D"/>
    <w:rsid w:val="00B73139"/>
    <w:rsid w:val="00B74E5C"/>
    <w:rsid w:val="00B75604"/>
    <w:rsid w:val="00B756B6"/>
    <w:rsid w:val="00B75ED4"/>
    <w:rsid w:val="00B76647"/>
    <w:rsid w:val="00B80624"/>
    <w:rsid w:val="00B8206B"/>
    <w:rsid w:val="00B84235"/>
    <w:rsid w:val="00B8469B"/>
    <w:rsid w:val="00B84AAC"/>
    <w:rsid w:val="00B84C69"/>
    <w:rsid w:val="00B85F17"/>
    <w:rsid w:val="00B87465"/>
    <w:rsid w:val="00B874AC"/>
    <w:rsid w:val="00B90899"/>
    <w:rsid w:val="00B90BC6"/>
    <w:rsid w:val="00B91C68"/>
    <w:rsid w:val="00B91FC0"/>
    <w:rsid w:val="00B921A0"/>
    <w:rsid w:val="00B92A77"/>
    <w:rsid w:val="00B92BFF"/>
    <w:rsid w:val="00B92CC5"/>
    <w:rsid w:val="00B9319A"/>
    <w:rsid w:val="00B947D8"/>
    <w:rsid w:val="00B950F1"/>
    <w:rsid w:val="00B967ED"/>
    <w:rsid w:val="00B96A1B"/>
    <w:rsid w:val="00B972E9"/>
    <w:rsid w:val="00B9768A"/>
    <w:rsid w:val="00BA4727"/>
    <w:rsid w:val="00BA5886"/>
    <w:rsid w:val="00BA5B25"/>
    <w:rsid w:val="00BA6779"/>
    <w:rsid w:val="00BA7F45"/>
    <w:rsid w:val="00BB1805"/>
    <w:rsid w:val="00BB1930"/>
    <w:rsid w:val="00BB23A8"/>
    <w:rsid w:val="00BB2614"/>
    <w:rsid w:val="00BB3B2E"/>
    <w:rsid w:val="00BB408C"/>
    <w:rsid w:val="00BB41D7"/>
    <w:rsid w:val="00BB6A86"/>
    <w:rsid w:val="00BB742A"/>
    <w:rsid w:val="00BB77E5"/>
    <w:rsid w:val="00BB7BFB"/>
    <w:rsid w:val="00BC25D0"/>
    <w:rsid w:val="00BC469B"/>
    <w:rsid w:val="00BC4CFC"/>
    <w:rsid w:val="00BC4DEE"/>
    <w:rsid w:val="00BC5B9E"/>
    <w:rsid w:val="00BD01C3"/>
    <w:rsid w:val="00BD38E7"/>
    <w:rsid w:val="00BD5A31"/>
    <w:rsid w:val="00BD7141"/>
    <w:rsid w:val="00BD7E55"/>
    <w:rsid w:val="00BD7E8C"/>
    <w:rsid w:val="00BD7F02"/>
    <w:rsid w:val="00BD7FA1"/>
    <w:rsid w:val="00BE15D1"/>
    <w:rsid w:val="00BE2A30"/>
    <w:rsid w:val="00BE3008"/>
    <w:rsid w:val="00BE4A67"/>
    <w:rsid w:val="00BE57D4"/>
    <w:rsid w:val="00BE5D4D"/>
    <w:rsid w:val="00BE5DE8"/>
    <w:rsid w:val="00BE65D7"/>
    <w:rsid w:val="00BE6D3A"/>
    <w:rsid w:val="00BE7D96"/>
    <w:rsid w:val="00BF0C75"/>
    <w:rsid w:val="00BF0FB8"/>
    <w:rsid w:val="00BF22D8"/>
    <w:rsid w:val="00BF31DF"/>
    <w:rsid w:val="00BF379E"/>
    <w:rsid w:val="00BF4662"/>
    <w:rsid w:val="00BF6522"/>
    <w:rsid w:val="00C02CE3"/>
    <w:rsid w:val="00C02D23"/>
    <w:rsid w:val="00C033E7"/>
    <w:rsid w:val="00C037C7"/>
    <w:rsid w:val="00C037F5"/>
    <w:rsid w:val="00C03D0E"/>
    <w:rsid w:val="00C04814"/>
    <w:rsid w:val="00C04FA2"/>
    <w:rsid w:val="00C05D8C"/>
    <w:rsid w:val="00C0606B"/>
    <w:rsid w:val="00C07109"/>
    <w:rsid w:val="00C07227"/>
    <w:rsid w:val="00C0737A"/>
    <w:rsid w:val="00C07505"/>
    <w:rsid w:val="00C07EFD"/>
    <w:rsid w:val="00C1003B"/>
    <w:rsid w:val="00C109F4"/>
    <w:rsid w:val="00C10AA8"/>
    <w:rsid w:val="00C10BB4"/>
    <w:rsid w:val="00C10C80"/>
    <w:rsid w:val="00C11778"/>
    <w:rsid w:val="00C1197C"/>
    <w:rsid w:val="00C12BD4"/>
    <w:rsid w:val="00C134BF"/>
    <w:rsid w:val="00C13C72"/>
    <w:rsid w:val="00C1455D"/>
    <w:rsid w:val="00C14A57"/>
    <w:rsid w:val="00C14BC0"/>
    <w:rsid w:val="00C15BDF"/>
    <w:rsid w:val="00C16583"/>
    <w:rsid w:val="00C16C13"/>
    <w:rsid w:val="00C20189"/>
    <w:rsid w:val="00C20653"/>
    <w:rsid w:val="00C21565"/>
    <w:rsid w:val="00C24D7D"/>
    <w:rsid w:val="00C267BB"/>
    <w:rsid w:val="00C26869"/>
    <w:rsid w:val="00C26995"/>
    <w:rsid w:val="00C27E29"/>
    <w:rsid w:val="00C3152F"/>
    <w:rsid w:val="00C32212"/>
    <w:rsid w:val="00C32892"/>
    <w:rsid w:val="00C335DF"/>
    <w:rsid w:val="00C33EC5"/>
    <w:rsid w:val="00C3461A"/>
    <w:rsid w:val="00C364C2"/>
    <w:rsid w:val="00C3721E"/>
    <w:rsid w:val="00C4100A"/>
    <w:rsid w:val="00C41395"/>
    <w:rsid w:val="00C43A18"/>
    <w:rsid w:val="00C46FE1"/>
    <w:rsid w:val="00C47C09"/>
    <w:rsid w:val="00C50D2C"/>
    <w:rsid w:val="00C522B3"/>
    <w:rsid w:val="00C53A76"/>
    <w:rsid w:val="00C54BCF"/>
    <w:rsid w:val="00C55115"/>
    <w:rsid w:val="00C55D69"/>
    <w:rsid w:val="00C56B68"/>
    <w:rsid w:val="00C60446"/>
    <w:rsid w:val="00C61237"/>
    <w:rsid w:val="00C622C6"/>
    <w:rsid w:val="00C62C85"/>
    <w:rsid w:val="00C63D0A"/>
    <w:rsid w:val="00C63EEB"/>
    <w:rsid w:val="00C64954"/>
    <w:rsid w:val="00C66C72"/>
    <w:rsid w:val="00C66CDF"/>
    <w:rsid w:val="00C704A7"/>
    <w:rsid w:val="00C704AA"/>
    <w:rsid w:val="00C70B68"/>
    <w:rsid w:val="00C72E85"/>
    <w:rsid w:val="00C73195"/>
    <w:rsid w:val="00C74377"/>
    <w:rsid w:val="00C751D6"/>
    <w:rsid w:val="00C7724A"/>
    <w:rsid w:val="00C83358"/>
    <w:rsid w:val="00C833A3"/>
    <w:rsid w:val="00C83E70"/>
    <w:rsid w:val="00C84287"/>
    <w:rsid w:val="00C843DA"/>
    <w:rsid w:val="00C84671"/>
    <w:rsid w:val="00C84C41"/>
    <w:rsid w:val="00C84ED7"/>
    <w:rsid w:val="00C859E3"/>
    <w:rsid w:val="00C85E97"/>
    <w:rsid w:val="00C870E0"/>
    <w:rsid w:val="00C876A8"/>
    <w:rsid w:val="00C87EC3"/>
    <w:rsid w:val="00C900D1"/>
    <w:rsid w:val="00C92D21"/>
    <w:rsid w:val="00C92F46"/>
    <w:rsid w:val="00C93123"/>
    <w:rsid w:val="00C93D33"/>
    <w:rsid w:val="00C9481A"/>
    <w:rsid w:val="00C96599"/>
    <w:rsid w:val="00C96700"/>
    <w:rsid w:val="00C974E6"/>
    <w:rsid w:val="00C97D0B"/>
    <w:rsid w:val="00CA0D08"/>
    <w:rsid w:val="00CA1255"/>
    <w:rsid w:val="00CA1C3A"/>
    <w:rsid w:val="00CA1EF5"/>
    <w:rsid w:val="00CA2AEE"/>
    <w:rsid w:val="00CA3983"/>
    <w:rsid w:val="00CA4650"/>
    <w:rsid w:val="00CA50FF"/>
    <w:rsid w:val="00CA5C2D"/>
    <w:rsid w:val="00CA7BE8"/>
    <w:rsid w:val="00CA7D0E"/>
    <w:rsid w:val="00CB0B37"/>
    <w:rsid w:val="00CB0E50"/>
    <w:rsid w:val="00CB160E"/>
    <w:rsid w:val="00CB2324"/>
    <w:rsid w:val="00CB2FB3"/>
    <w:rsid w:val="00CB52C3"/>
    <w:rsid w:val="00CB6976"/>
    <w:rsid w:val="00CB6AC2"/>
    <w:rsid w:val="00CB6BCF"/>
    <w:rsid w:val="00CB72D5"/>
    <w:rsid w:val="00CB778A"/>
    <w:rsid w:val="00CB7D0E"/>
    <w:rsid w:val="00CC1FCE"/>
    <w:rsid w:val="00CC28E4"/>
    <w:rsid w:val="00CC3516"/>
    <w:rsid w:val="00CC36E2"/>
    <w:rsid w:val="00CC4901"/>
    <w:rsid w:val="00CC5516"/>
    <w:rsid w:val="00CC62A0"/>
    <w:rsid w:val="00CC62B2"/>
    <w:rsid w:val="00CC632C"/>
    <w:rsid w:val="00CD02BA"/>
    <w:rsid w:val="00CD04F7"/>
    <w:rsid w:val="00CD149D"/>
    <w:rsid w:val="00CD185F"/>
    <w:rsid w:val="00CD3091"/>
    <w:rsid w:val="00CD4312"/>
    <w:rsid w:val="00CD6511"/>
    <w:rsid w:val="00CD75CF"/>
    <w:rsid w:val="00CD79D6"/>
    <w:rsid w:val="00CD7B7C"/>
    <w:rsid w:val="00CE0135"/>
    <w:rsid w:val="00CE022D"/>
    <w:rsid w:val="00CE1098"/>
    <w:rsid w:val="00CE11E3"/>
    <w:rsid w:val="00CE1D37"/>
    <w:rsid w:val="00CE285E"/>
    <w:rsid w:val="00CE6C8C"/>
    <w:rsid w:val="00CF0A1F"/>
    <w:rsid w:val="00CF38D2"/>
    <w:rsid w:val="00CF4782"/>
    <w:rsid w:val="00CF52BD"/>
    <w:rsid w:val="00CF6626"/>
    <w:rsid w:val="00CF69E9"/>
    <w:rsid w:val="00CF6E92"/>
    <w:rsid w:val="00CF73B9"/>
    <w:rsid w:val="00CF7E3E"/>
    <w:rsid w:val="00D007C1"/>
    <w:rsid w:val="00D01054"/>
    <w:rsid w:val="00D0275D"/>
    <w:rsid w:val="00D036AF"/>
    <w:rsid w:val="00D04D76"/>
    <w:rsid w:val="00D05313"/>
    <w:rsid w:val="00D05688"/>
    <w:rsid w:val="00D06AF7"/>
    <w:rsid w:val="00D10EEB"/>
    <w:rsid w:val="00D14A6E"/>
    <w:rsid w:val="00D15B10"/>
    <w:rsid w:val="00D16117"/>
    <w:rsid w:val="00D16650"/>
    <w:rsid w:val="00D1677B"/>
    <w:rsid w:val="00D2141F"/>
    <w:rsid w:val="00D2154C"/>
    <w:rsid w:val="00D21DC6"/>
    <w:rsid w:val="00D21FD2"/>
    <w:rsid w:val="00D22017"/>
    <w:rsid w:val="00D237DC"/>
    <w:rsid w:val="00D23C54"/>
    <w:rsid w:val="00D24CEF"/>
    <w:rsid w:val="00D2572C"/>
    <w:rsid w:val="00D274C9"/>
    <w:rsid w:val="00D27E71"/>
    <w:rsid w:val="00D30968"/>
    <w:rsid w:val="00D311D3"/>
    <w:rsid w:val="00D31502"/>
    <w:rsid w:val="00D31559"/>
    <w:rsid w:val="00D329C9"/>
    <w:rsid w:val="00D32B75"/>
    <w:rsid w:val="00D34105"/>
    <w:rsid w:val="00D347D1"/>
    <w:rsid w:val="00D34A86"/>
    <w:rsid w:val="00D35100"/>
    <w:rsid w:val="00D35D3A"/>
    <w:rsid w:val="00D405C5"/>
    <w:rsid w:val="00D43A37"/>
    <w:rsid w:val="00D43B6E"/>
    <w:rsid w:val="00D43B77"/>
    <w:rsid w:val="00D43E77"/>
    <w:rsid w:val="00D4536A"/>
    <w:rsid w:val="00D46CBC"/>
    <w:rsid w:val="00D46D9E"/>
    <w:rsid w:val="00D46F5A"/>
    <w:rsid w:val="00D47A6A"/>
    <w:rsid w:val="00D47D26"/>
    <w:rsid w:val="00D525A5"/>
    <w:rsid w:val="00D527B1"/>
    <w:rsid w:val="00D53238"/>
    <w:rsid w:val="00D53942"/>
    <w:rsid w:val="00D551DC"/>
    <w:rsid w:val="00D5542C"/>
    <w:rsid w:val="00D5589C"/>
    <w:rsid w:val="00D55E01"/>
    <w:rsid w:val="00D5718A"/>
    <w:rsid w:val="00D60C45"/>
    <w:rsid w:val="00D615AE"/>
    <w:rsid w:val="00D61E17"/>
    <w:rsid w:val="00D6312F"/>
    <w:rsid w:val="00D63209"/>
    <w:rsid w:val="00D637B2"/>
    <w:rsid w:val="00D63CDD"/>
    <w:rsid w:val="00D64026"/>
    <w:rsid w:val="00D647E0"/>
    <w:rsid w:val="00D65D9D"/>
    <w:rsid w:val="00D65F3A"/>
    <w:rsid w:val="00D672F6"/>
    <w:rsid w:val="00D67672"/>
    <w:rsid w:val="00D70CB5"/>
    <w:rsid w:val="00D710FD"/>
    <w:rsid w:val="00D7135A"/>
    <w:rsid w:val="00D7317D"/>
    <w:rsid w:val="00D73509"/>
    <w:rsid w:val="00D7476B"/>
    <w:rsid w:val="00D74DFA"/>
    <w:rsid w:val="00D74EA5"/>
    <w:rsid w:val="00D751DC"/>
    <w:rsid w:val="00D75A8F"/>
    <w:rsid w:val="00D77081"/>
    <w:rsid w:val="00D80A18"/>
    <w:rsid w:val="00D811D4"/>
    <w:rsid w:val="00D814D0"/>
    <w:rsid w:val="00D81E61"/>
    <w:rsid w:val="00D822B7"/>
    <w:rsid w:val="00D824FE"/>
    <w:rsid w:val="00D82FA6"/>
    <w:rsid w:val="00D83DE3"/>
    <w:rsid w:val="00D84159"/>
    <w:rsid w:val="00D84242"/>
    <w:rsid w:val="00D85843"/>
    <w:rsid w:val="00D878BD"/>
    <w:rsid w:val="00D908CC"/>
    <w:rsid w:val="00D90F3F"/>
    <w:rsid w:val="00D91ABB"/>
    <w:rsid w:val="00D92E31"/>
    <w:rsid w:val="00D93D72"/>
    <w:rsid w:val="00D9527F"/>
    <w:rsid w:val="00D96ABC"/>
    <w:rsid w:val="00DA356D"/>
    <w:rsid w:val="00DA3574"/>
    <w:rsid w:val="00DA4B6C"/>
    <w:rsid w:val="00DA4C49"/>
    <w:rsid w:val="00DB0099"/>
    <w:rsid w:val="00DB02C6"/>
    <w:rsid w:val="00DB0651"/>
    <w:rsid w:val="00DB0BD5"/>
    <w:rsid w:val="00DB21CF"/>
    <w:rsid w:val="00DB28E8"/>
    <w:rsid w:val="00DB2984"/>
    <w:rsid w:val="00DB4112"/>
    <w:rsid w:val="00DB47B3"/>
    <w:rsid w:val="00DB47CB"/>
    <w:rsid w:val="00DB511F"/>
    <w:rsid w:val="00DB5C67"/>
    <w:rsid w:val="00DB6C6E"/>
    <w:rsid w:val="00DB7F35"/>
    <w:rsid w:val="00DC0F1D"/>
    <w:rsid w:val="00DC2730"/>
    <w:rsid w:val="00DC2D1A"/>
    <w:rsid w:val="00DC2F9A"/>
    <w:rsid w:val="00DC3448"/>
    <w:rsid w:val="00DC3FF3"/>
    <w:rsid w:val="00DC4039"/>
    <w:rsid w:val="00DC533E"/>
    <w:rsid w:val="00DD057C"/>
    <w:rsid w:val="00DD0BF4"/>
    <w:rsid w:val="00DD1B5A"/>
    <w:rsid w:val="00DD35DC"/>
    <w:rsid w:val="00DD56BC"/>
    <w:rsid w:val="00DD60E6"/>
    <w:rsid w:val="00DD751C"/>
    <w:rsid w:val="00DD7530"/>
    <w:rsid w:val="00DE03AA"/>
    <w:rsid w:val="00DE2C48"/>
    <w:rsid w:val="00DE4373"/>
    <w:rsid w:val="00DE475F"/>
    <w:rsid w:val="00DE4D28"/>
    <w:rsid w:val="00DE62E8"/>
    <w:rsid w:val="00DE6576"/>
    <w:rsid w:val="00DE7214"/>
    <w:rsid w:val="00DE73DF"/>
    <w:rsid w:val="00DE79C5"/>
    <w:rsid w:val="00DE7D3C"/>
    <w:rsid w:val="00DE7D81"/>
    <w:rsid w:val="00DF0B2E"/>
    <w:rsid w:val="00DF1931"/>
    <w:rsid w:val="00DF469F"/>
    <w:rsid w:val="00DF4965"/>
    <w:rsid w:val="00DF507C"/>
    <w:rsid w:val="00DF56DA"/>
    <w:rsid w:val="00DF659A"/>
    <w:rsid w:val="00E0088E"/>
    <w:rsid w:val="00E00E2D"/>
    <w:rsid w:val="00E02F41"/>
    <w:rsid w:val="00E03233"/>
    <w:rsid w:val="00E033CE"/>
    <w:rsid w:val="00E0342D"/>
    <w:rsid w:val="00E0474C"/>
    <w:rsid w:val="00E04815"/>
    <w:rsid w:val="00E05A65"/>
    <w:rsid w:val="00E05BBA"/>
    <w:rsid w:val="00E06DD1"/>
    <w:rsid w:val="00E12F6F"/>
    <w:rsid w:val="00E14274"/>
    <w:rsid w:val="00E143E4"/>
    <w:rsid w:val="00E14F3D"/>
    <w:rsid w:val="00E15128"/>
    <w:rsid w:val="00E16046"/>
    <w:rsid w:val="00E1614A"/>
    <w:rsid w:val="00E16B25"/>
    <w:rsid w:val="00E16CB1"/>
    <w:rsid w:val="00E16D7C"/>
    <w:rsid w:val="00E179F1"/>
    <w:rsid w:val="00E20C36"/>
    <w:rsid w:val="00E21A89"/>
    <w:rsid w:val="00E22FBF"/>
    <w:rsid w:val="00E23F14"/>
    <w:rsid w:val="00E26841"/>
    <w:rsid w:val="00E2753F"/>
    <w:rsid w:val="00E307BB"/>
    <w:rsid w:val="00E31647"/>
    <w:rsid w:val="00E31923"/>
    <w:rsid w:val="00E31D96"/>
    <w:rsid w:val="00E32EDB"/>
    <w:rsid w:val="00E32F83"/>
    <w:rsid w:val="00E3338E"/>
    <w:rsid w:val="00E338CE"/>
    <w:rsid w:val="00E343EE"/>
    <w:rsid w:val="00E3531E"/>
    <w:rsid w:val="00E36281"/>
    <w:rsid w:val="00E414A5"/>
    <w:rsid w:val="00E41DA0"/>
    <w:rsid w:val="00E41E78"/>
    <w:rsid w:val="00E42211"/>
    <w:rsid w:val="00E424D7"/>
    <w:rsid w:val="00E42C80"/>
    <w:rsid w:val="00E43180"/>
    <w:rsid w:val="00E4436F"/>
    <w:rsid w:val="00E44374"/>
    <w:rsid w:val="00E4494E"/>
    <w:rsid w:val="00E471B8"/>
    <w:rsid w:val="00E4767C"/>
    <w:rsid w:val="00E50C0F"/>
    <w:rsid w:val="00E511D1"/>
    <w:rsid w:val="00E53CAC"/>
    <w:rsid w:val="00E571D3"/>
    <w:rsid w:val="00E62C19"/>
    <w:rsid w:val="00E62ECE"/>
    <w:rsid w:val="00E6383C"/>
    <w:rsid w:val="00E64C51"/>
    <w:rsid w:val="00E656FD"/>
    <w:rsid w:val="00E65D83"/>
    <w:rsid w:val="00E65DB7"/>
    <w:rsid w:val="00E66208"/>
    <w:rsid w:val="00E671E9"/>
    <w:rsid w:val="00E728AE"/>
    <w:rsid w:val="00E72EB0"/>
    <w:rsid w:val="00E7346B"/>
    <w:rsid w:val="00E74084"/>
    <w:rsid w:val="00E74E4C"/>
    <w:rsid w:val="00E755E4"/>
    <w:rsid w:val="00E761D8"/>
    <w:rsid w:val="00E77D55"/>
    <w:rsid w:val="00E77EA9"/>
    <w:rsid w:val="00E81276"/>
    <w:rsid w:val="00E81763"/>
    <w:rsid w:val="00E837EA"/>
    <w:rsid w:val="00E83C1D"/>
    <w:rsid w:val="00E855E2"/>
    <w:rsid w:val="00E865B9"/>
    <w:rsid w:val="00E86624"/>
    <w:rsid w:val="00E90005"/>
    <w:rsid w:val="00E9119A"/>
    <w:rsid w:val="00E9137B"/>
    <w:rsid w:val="00E91D56"/>
    <w:rsid w:val="00E91F0A"/>
    <w:rsid w:val="00E91FF2"/>
    <w:rsid w:val="00E947AB"/>
    <w:rsid w:val="00E94C63"/>
    <w:rsid w:val="00E95861"/>
    <w:rsid w:val="00E9760C"/>
    <w:rsid w:val="00EA06DF"/>
    <w:rsid w:val="00EA2457"/>
    <w:rsid w:val="00EA2C41"/>
    <w:rsid w:val="00EA2C6F"/>
    <w:rsid w:val="00EA3562"/>
    <w:rsid w:val="00EA39AB"/>
    <w:rsid w:val="00EA4587"/>
    <w:rsid w:val="00EA794C"/>
    <w:rsid w:val="00EB0A72"/>
    <w:rsid w:val="00EB1EE1"/>
    <w:rsid w:val="00EB5E84"/>
    <w:rsid w:val="00EB5F18"/>
    <w:rsid w:val="00EB6530"/>
    <w:rsid w:val="00EB790B"/>
    <w:rsid w:val="00EB7E82"/>
    <w:rsid w:val="00EC4013"/>
    <w:rsid w:val="00EC5E00"/>
    <w:rsid w:val="00EC64D2"/>
    <w:rsid w:val="00EC6807"/>
    <w:rsid w:val="00EC79AF"/>
    <w:rsid w:val="00EC7EF7"/>
    <w:rsid w:val="00ED2574"/>
    <w:rsid w:val="00ED2D42"/>
    <w:rsid w:val="00ED2F93"/>
    <w:rsid w:val="00ED391B"/>
    <w:rsid w:val="00ED3DD1"/>
    <w:rsid w:val="00ED412A"/>
    <w:rsid w:val="00ED4A48"/>
    <w:rsid w:val="00ED5752"/>
    <w:rsid w:val="00ED6702"/>
    <w:rsid w:val="00ED6CFF"/>
    <w:rsid w:val="00EE18CF"/>
    <w:rsid w:val="00EE2029"/>
    <w:rsid w:val="00EE261E"/>
    <w:rsid w:val="00EE2645"/>
    <w:rsid w:val="00EE3254"/>
    <w:rsid w:val="00EE3CB2"/>
    <w:rsid w:val="00EE5C5E"/>
    <w:rsid w:val="00EE6097"/>
    <w:rsid w:val="00EE6FA3"/>
    <w:rsid w:val="00EE7746"/>
    <w:rsid w:val="00EF0677"/>
    <w:rsid w:val="00EF0BC7"/>
    <w:rsid w:val="00EF0DA0"/>
    <w:rsid w:val="00EF17EF"/>
    <w:rsid w:val="00EF36C3"/>
    <w:rsid w:val="00EF4354"/>
    <w:rsid w:val="00EF5148"/>
    <w:rsid w:val="00EF5689"/>
    <w:rsid w:val="00EF596E"/>
    <w:rsid w:val="00EF6489"/>
    <w:rsid w:val="00EF68E5"/>
    <w:rsid w:val="00F01BF1"/>
    <w:rsid w:val="00F01E23"/>
    <w:rsid w:val="00F01E4C"/>
    <w:rsid w:val="00F02CC7"/>
    <w:rsid w:val="00F02F8D"/>
    <w:rsid w:val="00F036B3"/>
    <w:rsid w:val="00F03B44"/>
    <w:rsid w:val="00F104A2"/>
    <w:rsid w:val="00F1228A"/>
    <w:rsid w:val="00F12713"/>
    <w:rsid w:val="00F12DD3"/>
    <w:rsid w:val="00F12F1E"/>
    <w:rsid w:val="00F144B6"/>
    <w:rsid w:val="00F14588"/>
    <w:rsid w:val="00F14C7B"/>
    <w:rsid w:val="00F15B9F"/>
    <w:rsid w:val="00F17681"/>
    <w:rsid w:val="00F17A5C"/>
    <w:rsid w:val="00F17DBC"/>
    <w:rsid w:val="00F17ED0"/>
    <w:rsid w:val="00F200AF"/>
    <w:rsid w:val="00F20BAD"/>
    <w:rsid w:val="00F20EA6"/>
    <w:rsid w:val="00F21086"/>
    <w:rsid w:val="00F2152A"/>
    <w:rsid w:val="00F2331F"/>
    <w:rsid w:val="00F23589"/>
    <w:rsid w:val="00F23C35"/>
    <w:rsid w:val="00F23FC2"/>
    <w:rsid w:val="00F24E6E"/>
    <w:rsid w:val="00F27D24"/>
    <w:rsid w:val="00F27E29"/>
    <w:rsid w:val="00F301BF"/>
    <w:rsid w:val="00F30B40"/>
    <w:rsid w:val="00F3184D"/>
    <w:rsid w:val="00F31B27"/>
    <w:rsid w:val="00F34ACD"/>
    <w:rsid w:val="00F350F6"/>
    <w:rsid w:val="00F35909"/>
    <w:rsid w:val="00F36143"/>
    <w:rsid w:val="00F361F2"/>
    <w:rsid w:val="00F3622B"/>
    <w:rsid w:val="00F37077"/>
    <w:rsid w:val="00F37403"/>
    <w:rsid w:val="00F37872"/>
    <w:rsid w:val="00F37BE9"/>
    <w:rsid w:val="00F40E85"/>
    <w:rsid w:val="00F41A85"/>
    <w:rsid w:val="00F436E5"/>
    <w:rsid w:val="00F4374D"/>
    <w:rsid w:val="00F4397F"/>
    <w:rsid w:val="00F44C87"/>
    <w:rsid w:val="00F44E71"/>
    <w:rsid w:val="00F450F0"/>
    <w:rsid w:val="00F4696D"/>
    <w:rsid w:val="00F46F77"/>
    <w:rsid w:val="00F47FB3"/>
    <w:rsid w:val="00F5040F"/>
    <w:rsid w:val="00F51589"/>
    <w:rsid w:val="00F5329E"/>
    <w:rsid w:val="00F5341A"/>
    <w:rsid w:val="00F53CD7"/>
    <w:rsid w:val="00F5418D"/>
    <w:rsid w:val="00F551F3"/>
    <w:rsid w:val="00F55BB2"/>
    <w:rsid w:val="00F56E2C"/>
    <w:rsid w:val="00F570F9"/>
    <w:rsid w:val="00F60377"/>
    <w:rsid w:val="00F60C9D"/>
    <w:rsid w:val="00F612DB"/>
    <w:rsid w:val="00F61338"/>
    <w:rsid w:val="00F6322D"/>
    <w:rsid w:val="00F64530"/>
    <w:rsid w:val="00F648D7"/>
    <w:rsid w:val="00F64BAB"/>
    <w:rsid w:val="00F65859"/>
    <w:rsid w:val="00F65891"/>
    <w:rsid w:val="00F668C4"/>
    <w:rsid w:val="00F6735B"/>
    <w:rsid w:val="00F677C8"/>
    <w:rsid w:val="00F70ABB"/>
    <w:rsid w:val="00F710A5"/>
    <w:rsid w:val="00F731EF"/>
    <w:rsid w:val="00F74069"/>
    <w:rsid w:val="00F75F5D"/>
    <w:rsid w:val="00F76DC4"/>
    <w:rsid w:val="00F773E8"/>
    <w:rsid w:val="00F77656"/>
    <w:rsid w:val="00F77983"/>
    <w:rsid w:val="00F80177"/>
    <w:rsid w:val="00F80270"/>
    <w:rsid w:val="00F808E9"/>
    <w:rsid w:val="00F81A18"/>
    <w:rsid w:val="00F82706"/>
    <w:rsid w:val="00F82DCC"/>
    <w:rsid w:val="00F85244"/>
    <w:rsid w:val="00F85569"/>
    <w:rsid w:val="00F85787"/>
    <w:rsid w:val="00F857A2"/>
    <w:rsid w:val="00F85BBD"/>
    <w:rsid w:val="00F86DA7"/>
    <w:rsid w:val="00F87D3C"/>
    <w:rsid w:val="00F87E0D"/>
    <w:rsid w:val="00F903D6"/>
    <w:rsid w:val="00F90FFA"/>
    <w:rsid w:val="00F91FED"/>
    <w:rsid w:val="00F9308F"/>
    <w:rsid w:val="00F93A01"/>
    <w:rsid w:val="00F94181"/>
    <w:rsid w:val="00F9425B"/>
    <w:rsid w:val="00F94617"/>
    <w:rsid w:val="00F94BDC"/>
    <w:rsid w:val="00F95A55"/>
    <w:rsid w:val="00F95D4B"/>
    <w:rsid w:val="00F9609E"/>
    <w:rsid w:val="00F96295"/>
    <w:rsid w:val="00F96340"/>
    <w:rsid w:val="00F96E5F"/>
    <w:rsid w:val="00F971CC"/>
    <w:rsid w:val="00FA09C7"/>
    <w:rsid w:val="00FA211C"/>
    <w:rsid w:val="00FA38A4"/>
    <w:rsid w:val="00FA3AA1"/>
    <w:rsid w:val="00FA4F1E"/>
    <w:rsid w:val="00FA66DB"/>
    <w:rsid w:val="00FA6BA9"/>
    <w:rsid w:val="00FA7939"/>
    <w:rsid w:val="00FA7D70"/>
    <w:rsid w:val="00FB0B38"/>
    <w:rsid w:val="00FB2274"/>
    <w:rsid w:val="00FB280C"/>
    <w:rsid w:val="00FB3EA3"/>
    <w:rsid w:val="00FB4541"/>
    <w:rsid w:val="00FB727C"/>
    <w:rsid w:val="00FB798D"/>
    <w:rsid w:val="00FC011A"/>
    <w:rsid w:val="00FC0A0B"/>
    <w:rsid w:val="00FC21EB"/>
    <w:rsid w:val="00FC29E0"/>
    <w:rsid w:val="00FC2B67"/>
    <w:rsid w:val="00FC30CE"/>
    <w:rsid w:val="00FC31EB"/>
    <w:rsid w:val="00FC39FB"/>
    <w:rsid w:val="00FC57C1"/>
    <w:rsid w:val="00FC58E4"/>
    <w:rsid w:val="00FC5D18"/>
    <w:rsid w:val="00FD18AB"/>
    <w:rsid w:val="00FD1F06"/>
    <w:rsid w:val="00FD2038"/>
    <w:rsid w:val="00FD21B5"/>
    <w:rsid w:val="00FD3091"/>
    <w:rsid w:val="00FD33E8"/>
    <w:rsid w:val="00FD407E"/>
    <w:rsid w:val="00FD4A14"/>
    <w:rsid w:val="00FD4F53"/>
    <w:rsid w:val="00FD5549"/>
    <w:rsid w:val="00FD5B73"/>
    <w:rsid w:val="00FD6B2B"/>
    <w:rsid w:val="00FD76F8"/>
    <w:rsid w:val="00FD7ABB"/>
    <w:rsid w:val="00FE0853"/>
    <w:rsid w:val="00FE0BC2"/>
    <w:rsid w:val="00FE149D"/>
    <w:rsid w:val="00FE20F7"/>
    <w:rsid w:val="00FE390A"/>
    <w:rsid w:val="00FE6823"/>
    <w:rsid w:val="00FF05A1"/>
    <w:rsid w:val="00FF063F"/>
    <w:rsid w:val="00FF1F68"/>
    <w:rsid w:val="00FF28BE"/>
    <w:rsid w:val="00FF2926"/>
    <w:rsid w:val="00FF3D53"/>
    <w:rsid w:val="00FF441A"/>
    <w:rsid w:val="00FF445C"/>
    <w:rsid w:val="00FF68C2"/>
    <w:rsid w:val="00FF7D2A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A99CF2"/>
  <w15:docId w15:val="{F64A0C3C-66C5-4261-BA67-D2617E1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20CD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character" w:styleId="ad">
    <w:name w:val="FollowedHyperlink"/>
    <w:basedOn w:val="a0"/>
    <w:uiPriority w:val="99"/>
    <w:semiHidden/>
    <w:unhideWhenUsed/>
    <w:rsid w:val="00FB727C"/>
    <w:rPr>
      <w:color w:val="800080" w:themeColor="followedHyperlink"/>
      <w:u w:val="single"/>
    </w:rPr>
  </w:style>
  <w:style w:type="table" w:styleId="ae">
    <w:name w:val="Table Grid"/>
    <w:basedOn w:val="a1"/>
    <w:locked/>
    <w:rsid w:val="00F60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16546363999681748gmail-msolistparagraph">
    <w:name w:val="m_316546363999681748gmail-msolistparagraph"/>
    <w:basedOn w:val="a"/>
    <w:rsid w:val="00367B9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82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24A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F7E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7E83"/>
    <w:rPr>
      <w:rFonts w:ascii="細明體" w:eastAsia="細明體" w:hAnsi="細明體" w:cs="細明體"/>
      <w:sz w:val="24"/>
      <w:szCs w:val="24"/>
    </w:rPr>
  </w:style>
  <w:style w:type="character" w:customStyle="1" w:styleId="40">
    <w:name w:val="標題 4 字元"/>
    <w:basedOn w:val="a0"/>
    <w:link w:val="4"/>
    <w:semiHidden/>
    <w:rsid w:val="00820CDA"/>
    <w:rPr>
      <w:rFonts w:asciiTheme="majorHAnsi" w:eastAsiaTheme="majorEastAsia" w:hAnsiTheme="majorHAnsi" w:cstheme="majorBidi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.tw/mlms/H0001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r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drug-safety-update/insulins-all-types-risk-of-cutaneous-amyloidosis-at-injection-si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AF766-54FF-43A0-A9FD-69FD103B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311</TotalTime>
  <Pages>3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林于珊</cp:lastModifiedBy>
  <cp:revision>133</cp:revision>
  <cp:lastPrinted>2020-11-12T09:16:00Z</cp:lastPrinted>
  <dcterms:created xsi:type="dcterms:W3CDTF">2020-11-06T05:29:00Z</dcterms:created>
  <dcterms:modified xsi:type="dcterms:W3CDTF">2020-11-12T09:37:00Z</dcterms:modified>
</cp:coreProperties>
</file>