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A4" w:rsidRPr="00FF7AF9" w:rsidRDefault="002E21BF" w:rsidP="00FF7AF9">
      <w:pPr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F7AF9">
        <w:rPr>
          <w:rFonts w:ascii="標楷體" w:eastAsia="標楷體" w:hAnsi="標楷體" w:cs="Times New Roman" w:hint="eastAsia"/>
          <w:b/>
          <w:sz w:val="28"/>
          <w:szCs w:val="28"/>
        </w:rPr>
        <w:t>「門診特定藥品</w:t>
      </w:r>
      <w:r w:rsidR="00682CA4" w:rsidRPr="00FF7AF9">
        <w:rPr>
          <w:rFonts w:ascii="標楷體" w:eastAsia="標楷體" w:hAnsi="標楷體" w:cs="Times New Roman" w:hint="eastAsia"/>
          <w:b/>
          <w:sz w:val="28"/>
          <w:szCs w:val="28"/>
        </w:rPr>
        <w:t>重複用藥</w:t>
      </w:r>
      <w:r w:rsidRPr="00FF7AF9">
        <w:rPr>
          <w:rFonts w:ascii="標楷體" w:eastAsia="標楷體" w:hAnsi="標楷體" w:cs="Times New Roman" w:hint="eastAsia"/>
          <w:b/>
          <w:sz w:val="28"/>
          <w:szCs w:val="28"/>
        </w:rPr>
        <w:t>費用</w:t>
      </w:r>
      <w:r w:rsidR="00682CA4" w:rsidRPr="00FF7AF9">
        <w:rPr>
          <w:rFonts w:ascii="標楷體" w:eastAsia="標楷體" w:hAnsi="標楷體" w:cs="Times New Roman" w:hint="eastAsia"/>
          <w:b/>
          <w:sz w:val="28"/>
          <w:szCs w:val="28"/>
        </w:rPr>
        <w:t>管理方案</w:t>
      </w:r>
      <w:r w:rsidRPr="00FF7AF9">
        <w:rPr>
          <w:rFonts w:ascii="標楷體" w:eastAsia="標楷體" w:hAnsi="標楷體" w:cs="Times New Roman" w:hint="eastAsia"/>
          <w:b/>
          <w:sz w:val="28"/>
          <w:szCs w:val="28"/>
        </w:rPr>
        <w:t>」主動不計重複用藥情形</w:t>
      </w:r>
      <w:r w:rsidR="00FF7AF9">
        <w:rPr>
          <w:rFonts w:ascii="標楷體" w:eastAsia="標楷體" w:hAnsi="標楷體" w:cs="Times New Roman" w:hint="eastAsia"/>
          <w:b/>
          <w:sz w:val="28"/>
          <w:szCs w:val="28"/>
        </w:rPr>
        <w:t>、排除</w:t>
      </w:r>
      <w:r w:rsidRPr="00FF7AF9">
        <w:rPr>
          <w:rFonts w:ascii="標楷體" w:eastAsia="標楷體" w:hAnsi="標楷體" w:cs="Times New Roman" w:hint="eastAsia"/>
          <w:b/>
          <w:sz w:val="28"/>
          <w:szCs w:val="28"/>
        </w:rPr>
        <w:t>案件暨各項虛擬代碼適用情況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7AF9" w:rsidRPr="001F6844" w:rsidTr="003A321F">
        <w:trPr>
          <w:trHeight w:val="364"/>
        </w:trPr>
        <w:tc>
          <w:tcPr>
            <w:tcW w:w="9067" w:type="dxa"/>
          </w:tcPr>
          <w:p w:rsidR="00FF7AF9" w:rsidRPr="001F6844" w:rsidRDefault="001F6844" w:rsidP="00FF7AF9">
            <w:pPr>
              <w:pStyle w:val="a3"/>
              <w:numPr>
                <w:ilvl w:val="0"/>
                <w:numId w:val="3"/>
              </w:numPr>
              <w:ind w:leftChars="-12" w:left="111" w:hangingChars="50" w:hanging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b/>
                <w:sz w:val="28"/>
                <w:szCs w:val="28"/>
              </w:rPr>
              <w:t>重複用藥費用管理方案</w:t>
            </w:r>
            <w:r w:rsidR="00FF7AF9" w:rsidRPr="001F6844">
              <w:rPr>
                <w:rFonts w:ascii="標楷體" w:eastAsia="標楷體" w:hAnsi="標楷體" w:hint="eastAsia"/>
                <w:b/>
                <w:sz w:val="28"/>
                <w:szCs w:val="28"/>
              </w:rPr>
              <w:t>主動不計重複用藥情形</w:t>
            </w:r>
          </w:p>
        </w:tc>
      </w:tr>
      <w:tr w:rsidR="00FF7AF9" w:rsidRPr="001F6844" w:rsidTr="003A321F">
        <w:tc>
          <w:tcPr>
            <w:tcW w:w="9067" w:type="dxa"/>
          </w:tcPr>
          <w:p w:rsidR="00FF7AF9" w:rsidRPr="001F6844" w:rsidRDefault="00FF7AF9" w:rsidP="00FF7AF9">
            <w:pPr>
              <w:pStyle w:val="a3"/>
              <w:numPr>
                <w:ilvl w:val="0"/>
                <w:numId w:val="4"/>
              </w:numPr>
              <w:spacing w:line="480" w:lineRule="exact"/>
              <w:ind w:leftChars="50" w:left="4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sz w:val="28"/>
                <w:szCs w:val="28"/>
              </w:rPr>
              <w:t>病人就醫或處方箋調劑當日，手邊餘藥小於（含）10天者。</w:t>
            </w:r>
          </w:p>
          <w:p w:rsidR="005575AC" w:rsidRPr="001F6844" w:rsidRDefault="00FF7AF9" w:rsidP="00FF7AF9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sz w:val="28"/>
                <w:szCs w:val="28"/>
              </w:rPr>
              <w:t>預定出國(H8)</w:t>
            </w:r>
          </w:p>
          <w:p w:rsidR="005575AC" w:rsidRPr="001F6844" w:rsidRDefault="00FF7AF9" w:rsidP="00FF7AF9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sz w:val="28"/>
                <w:szCs w:val="28"/>
              </w:rPr>
              <w:t>返回離島(HA)</w:t>
            </w:r>
          </w:p>
          <w:p w:rsidR="005575AC" w:rsidRPr="001F6844" w:rsidRDefault="00FF7AF9" w:rsidP="00FF7AF9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cs="Times New Roman"/>
                <w:sz w:val="28"/>
                <w:szCs w:val="28"/>
              </w:rPr>
              <w:t>已出海為遠洋漁船作業船員</w:t>
            </w:r>
            <w:r w:rsidRPr="001F6844">
              <w:rPr>
                <w:rFonts w:ascii="標楷體" w:eastAsia="標楷體" w:hAnsi="標楷體"/>
                <w:sz w:val="28"/>
                <w:szCs w:val="28"/>
              </w:rPr>
              <w:t>(HB)</w:t>
            </w:r>
          </w:p>
          <w:p w:rsidR="005575AC" w:rsidRPr="001F6844" w:rsidRDefault="00FF7AF9" w:rsidP="00FF7AF9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cs="Times New Roman"/>
                <w:sz w:val="28"/>
                <w:szCs w:val="28"/>
              </w:rPr>
              <w:t>已出海為國際航線船舶作業船員</w:t>
            </w:r>
            <w:r w:rsidRPr="001F6844">
              <w:rPr>
                <w:rFonts w:ascii="標楷體" w:eastAsia="標楷體" w:hAnsi="標楷體" w:cs="Times New Roman" w:hint="eastAsia"/>
                <w:sz w:val="28"/>
                <w:szCs w:val="28"/>
              </w:rPr>
              <w:t>(H</w:t>
            </w:r>
            <w:r w:rsidRPr="001F6844">
              <w:rPr>
                <w:rFonts w:ascii="標楷體" w:eastAsia="標楷體" w:hAnsi="標楷體" w:cs="Times New Roman"/>
                <w:sz w:val="28"/>
                <w:szCs w:val="28"/>
              </w:rPr>
              <w:t>C</w:t>
            </w:r>
            <w:r w:rsidRPr="001F6844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5575AC" w:rsidRPr="001F6844" w:rsidRDefault="00FF7AF9" w:rsidP="00FF7AF9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cs="Times New Roman"/>
                <w:sz w:val="28"/>
                <w:szCs w:val="28"/>
              </w:rPr>
              <w:t>罕見疾病病人</w:t>
            </w:r>
            <w:r w:rsidRPr="001F6844">
              <w:rPr>
                <w:rFonts w:ascii="標楷體" w:eastAsia="標楷體" w:hAnsi="標楷體" w:cs="Times New Roman" w:hint="eastAsia"/>
                <w:sz w:val="28"/>
                <w:szCs w:val="28"/>
              </w:rPr>
              <w:t>(HD</w:t>
            </w:r>
            <w:r w:rsidRPr="001F6844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5575AC" w:rsidRPr="001F6844" w:rsidRDefault="005575AC" w:rsidP="005575AC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cs="Times New Roman" w:hint="eastAsia"/>
                <w:sz w:val="28"/>
                <w:szCs w:val="28"/>
              </w:rPr>
              <w:t>經保險人認定確</w:t>
            </w:r>
            <w:r w:rsidR="00FF7AF9" w:rsidRPr="001F6844">
              <w:rPr>
                <w:rFonts w:ascii="標楷體" w:eastAsia="標楷體" w:hAnsi="標楷體" w:cs="Times New Roman" w:hint="eastAsia"/>
                <w:sz w:val="28"/>
                <w:szCs w:val="28"/>
              </w:rPr>
              <w:t>有一次領取該處方箋總用藥量必要之特殊病人(HI)</w:t>
            </w:r>
          </w:p>
          <w:tbl>
            <w:tblPr>
              <w:tblStyle w:val="aa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8070"/>
            </w:tblGrid>
            <w:tr w:rsidR="00EE248B" w:rsidTr="00EE248B">
              <w:tc>
                <w:tcPr>
                  <w:tcW w:w="8070" w:type="dxa"/>
                </w:tcPr>
                <w:p w:rsidR="00EE248B" w:rsidRPr="00EE248B" w:rsidRDefault="00EE248B" w:rsidP="00EE248B">
                  <w:pPr>
                    <w:ind w:left="480" w:hangingChars="200" w:hanging="48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E248B">
                    <w:rPr>
                      <w:rFonts w:ascii="標楷體" w:eastAsia="標楷體" w:hAnsi="標楷體" w:cs="Times New Roman" w:hint="eastAsia"/>
                      <w:szCs w:val="24"/>
                    </w:rPr>
                    <w:t>註：依據中央健康保險署108年6月10日函釋「全民健康保險醫療辦法」第25條所列經保險人認定，說明如下：</w:t>
                  </w:r>
                </w:p>
                <w:p w:rsidR="00EE248B" w:rsidRPr="00EE248B" w:rsidRDefault="00EE248B" w:rsidP="00EE248B">
                  <w:pPr>
                    <w:pStyle w:val="a3"/>
                    <w:numPr>
                      <w:ilvl w:val="0"/>
                      <w:numId w:val="6"/>
                    </w:numPr>
                    <w:ind w:leftChars="96" w:left="710" w:hangingChars="200"/>
                    <w:rPr>
                      <w:rFonts w:ascii="標楷體" w:eastAsia="標楷體" w:hAnsi="標楷體"/>
                      <w:szCs w:val="24"/>
                    </w:rPr>
                  </w:pPr>
                  <w:r w:rsidRPr="00EE248B">
                    <w:rPr>
                      <w:rFonts w:ascii="標楷體" w:eastAsia="標楷體" w:hAnsi="標楷體" w:cs="Times New Roman" w:hint="eastAsia"/>
                      <w:szCs w:val="24"/>
                    </w:rPr>
                    <w:t>經專業認定、確需一次領取該處方箋之總用藥量之特殊個案為限，如偏鄉、居家衰弱老人。</w:t>
                  </w:r>
                </w:p>
                <w:p w:rsidR="00EE248B" w:rsidRPr="00EE248B" w:rsidRDefault="00EE248B" w:rsidP="00EE248B">
                  <w:pPr>
                    <w:pStyle w:val="a3"/>
                    <w:numPr>
                      <w:ilvl w:val="0"/>
                      <w:numId w:val="6"/>
                    </w:numPr>
                    <w:ind w:leftChars="96" w:left="710" w:hangingChars="200"/>
                    <w:rPr>
                      <w:rFonts w:ascii="標楷體" w:eastAsia="標楷體" w:hAnsi="標楷體"/>
                      <w:szCs w:val="24"/>
                    </w:rPr>
                  </w:pPr>
                  <w:r w:rsidRPr="00EE248B">
                    <w:rPr>
                      <w:rFonts w:ascii="標楷體" w:eastAsia="標楷體" w:hAnsi="標楷體" w:hint="eastAsia"/>
                      <w:szCs w:val="24"/>
                    </w:rPr>
                    <w:t>可依具體個案、相關就醫資料送請專業審查後認定。</w:t>
                  </w:r>
                </w:p>
                <w:p w:rsidR="00EE248B" w:rsidRDefault="00EE248B" w:rsidP="00EE248B">
                  <w:pPr>
                    <w:pStyle w:val="a3"/>
                    <w:numPr>
                      <w:ilvl w:val="0"/>
                      <w:numId w:val="6"/>
                    </w:numPr>
                    <w:ind w:leftChars="96" w:left="710" w:hangingChars="200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  <w:r w:rsidRPr="00EE248B">
                    <w:rPr>
                      <w:rFonts w:ascii="標楷體" w:eastAsia="標楷體" w:hAnsi="標楷體" w:hint="eastAsia"/>
                      <w:szCs w:val="24"/>
                    </w:rPr>
                    <w:t>其辦理得由病人（或其家屬）或診治院所協助，檢送病人就醫之病情、確有</w:t>
                  </w:r>
                  <w:r w:rsidRPr="00EE248B">
                    <w:rPr>
                      <w:rFonts w:ascii="標楷體" w:eastAsia="標楷體" w:hAnsi="標楷體" w:cs="Times New Roman" w:hint="eastAsia"/>
                      <w:szCs w:val="24"/>
                    </w:rPr>
                    <w:t>一次領取該處方箋總用藥量必要等說明（建議加附如診斷證明書、病歷摘要、檢查報告等參考資料）送該署轄區業務組依個案情形辦理認定。</w:t>
                  </w:r>
                </w:p>
              </w:tc>
            </w:tr>
          </w:tbl>
          <w:p w:rsidR="006A44AD" w:rsidRPr="001F6844" w:rsidRDefault="006A44AD" w:rsidP="00FF7AF9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sz w:val="28"/>
                <w:szCs w:val="28"/>
              </w:rPr>
              <w:t>資料上傳與雲端資料讀取時間落差，落差天數4天。</w:t>
            </w:r>
          </w:p>
          <w:p w:rsidR="006A44AD" w:rsidRPr="001F6844" w:rsidRDefault="006A44AD" w:rsidP="00FF7AF9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sz w:val="28"/>
                <w:szCs w:val="28"/>
              </w:rPr>
              <w:t>前筆資料未上傳，或上傳日期於重複處方或調劑日期之後。</w:t>
            </w:r>
          </w:p>
          <w:p w:rsidR="006A44AD" w:rsidRPr="001F6844" w:rsidRDefault="006A44AD" w:rsidP="006A44AD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455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sz w:val="28"/>
                <w:szCs w:val="28"/>
              </w:rPr>
              <w:t>健保雲端藥歷有系統異常紀錄時。</w:t>
            </w:r>
          </w:p>
          <w:p w:rsidR="006A44AD" w:rsidRPr="001F6844" w:rsidRDefault="006A44AD" w:rsidP="006A44AD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455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sz w:val="28"/>
                <w:szCs w:val="28"/>
              </w:rPr>
              <w:t>民眾未帶健保卡。</w:t>
            </w:r>
          </w:p>
          <w:p w:rsidR="00FF7AF9" w:rsidRPr="001F6844" w:rsidRDefault="006A44AD" w:rsidP="006A44AD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455"/>
              <w:rPr>
                <w:rFonts w:ascii="標楷體" w:eastAsia="標楷體" w:hAnsi="標楷體"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sz w:val="28"/>
                <w:szCs w:val="28"/>
              </w:rPr>
              <w:t>春節連假前10日內(連續假期)。</w:t>
            </w:r>
          </w:p>
          <w:p w:rsidR="006A44AD" w:rsidRPr="001F6844" w:rsidRDefault="006A44AD" w:rsidP="006A44AD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454" w:hanging="455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6844">
              <w:rPr>
                <w:rFonts w:ascii="標楷體" w:eastAsia="標楷體" w:hAnsi="標楷體" w:hint="eastAsia"/>
                <w:sz w:val="28"/>
                <w:szCs w:val="28"/>
              </w:rPr>
              <w:t>特殊因素(如地震)</w:t>
            </w:r>
          </w:p>
        </w:tc>
      </w:tr>
    </w:tbl>
    <w:p w:rsidR="00BF065F" w:rsidRPr="008831C2" w:rsidRDefault="00BF065F" w:rsidP="00BF065F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7AF9" w:rsidTr="003A321F">
        <w:tc>
          <w:tcPr>
            <w:tcW w:w="9067" w:type="dxa"/>
          </w:tcPr>
          <w:p w:rsidR="00FF7AF9" w:rsidRPr="00FF7AF9" w:rsidRDefault="001F6844" w:rsidP="001F6844">
            <w:pPr>
              <w:pStyle w:val="a3"/>
              <w:numPr>
                <w:ilvl w:val="0"/>
                <w:numId w:val="3"/>
              </w:numPr>
              <w:ind w:leftChars="-12" w:left="111" w:hangingChars="50" w:hanging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重複用藥費用管理方案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  <w:r w:rsidR="00FF7AF9">
              <w:rPr>
                <w:rFonts w:ascii="標楷體" w:eastAsia="標楷體" w:hAnsi="標楷體" w:hint="eastAsia"/>
                <w:b/>
                <w:sz w:val="28"/>
                <w:szCs w:val="28"/>
              </w:rPr>
              <w:t>排除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案件</w:t>
            </w:r>
          </w:p>
        </w:tc>
      </w:tr>
      <w:tr w:rsidR="00FF7AF9" w:rsidTr="003A321F">
        <w:tc>
          <w:tcPr>
            <w:tcW w:w="9067" w:type="dxa"/>
          </w:tcPr>
          <w:p w:rsidR="00FF7AF9" w:rsidRDefault="00FF7AF9" w:rsidP="00FF7AF9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簡表(01)</w:t>
            </w:r>
          </w:p>
          <w:p w:rsidR="00FF7AF9" w:rsidRDefault="00FF7AF9" w:rsidP="00FF7AF9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急診(02)</w:t>
            </w:r>
          </w:p>
          <w:p w:rsidR="00FF7AF9" w:rsidRPr="00FF7AF9" w:rsidRDefault="00FF7AF9" w:rsidP="00FF7AF9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cs="Times New Roman"/>
                <w:sz w:val="28"/>
                <w:szCs w:val="28"/>
              </w:rPr>
              <w:t>精神疾病社區復健</w:t>
            </w:r>
            <w:r w:rsidRPr="008831C2">
              <w:rPr>
                <w:rFonts w:ascii="標楷體" w:eastAsia="標楷體" w:hAnsi="標楷體" w:cs="Times New Roman" w:hint="eastAsia"/>
                <w:sz w:val="28"/>
                <w:szCs w:val="28"/>
              </w:rPr>
              <w:t>案件</w:t>
            </w:r>
            <w:r w:rsidRPr="008831C2">
              <w:rPr>
                <w:rFonts w:ascii="標楷體" w:eastAsia="標楷體" w:hAnsi="標楷體" w:cs="Times New Roman"/>
                <w:sz w:val="28"/>
                <w:szCs w:val="28"/>
              </w:rPr>
              <w:t>(A2)</w:t>
            </w:r>
          </w:p>
          <w:p w:rsidR="00FF7AF9" w:rsidRPr="00FF7AF9" w:rsidRDefault="00FF7AF9" w:rsidP="00FF7AF9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安胎案件</w:t>
            </w:r>
          </w:p>
          <w:p w:rsidR="00FF7AF9" w:rsidRPr="00FF7AF9" w:rsidRDefault="00FF7AF9" w:rsidP="00FF7AF9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cs="Times New Roman" w:hint="eastAsia"/>
                <w:sz w:val="28"/>
                <w:szCs w:val="28"/>
              </w:rPr>
              <w:t>同一療程</w:t>
            </w:r>
          </w:p>
          <w:p w:rsidR="00FF7AF9" w:rsidRDefault="00FF7AF9" w:rsidP="00FF7AF9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cs="Times New Roman" w:hint="eastAsia"/>
                <w:sz w:val="28"/>
                <w:szCs w:val="28"/>
              </w:rPr>
              <w:t>排程檢查</w:t>
            </w:r>
          </w:p>
          <w:p w:rsidR="00FF7AF9" w:rsidRDefault="00FF7AF9" w:rsidP="00FF7AF9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代辦案件。</w:t>
            </w:r>
          </w:p>
          <w:p w:rsidR="00FF7AF9" w:rsidRPr="00FF7AF9" w:rsidRDefault="00FF7AF9" w:rsidP="00FF7AF9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454" w:hanging="313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31C2">
              <w:rPr>
                <w:rFonts w:ascii="標楷體" w:eastAsia="標楷體" w:hAnsi="標楷體" w:cs="Times New Roman" w:hint="eastAsia"/>
                <w:sz w:val="28"/>
                <w:szCs w:val="28"/>
              </w:rPr>
              <w:t>藥品特殊用法：立即使用</w:t>
            </w:r>
            <w:r w:rsidRPr="008831C2">
              <w:rPr>
                <w:rFonts w:ascii="標楷體" w:eastAsia="標楷體" w:hAnsi="標楷體" w:cs="Times New Roman"/>
                <w:sz w:val="28"/>
                <w:szCs w:val="28"/>
              </w:rPr>
              <w:t>(STAT)</w:t>
            </w:r>
            <w:r w:rsidRPr="008831C2">
              <w:rPr>
                <w:rFonts w:ascii="標楷體" w:eastAsia="標楷體" w:hAnsi="標楷體" w:cs="Times New Roman" w:hint="eastAsia"/>
                <w:sz w:val="28"/>
                <w:szCs w:val="28"/>
              </w:rPr>
              <w:t>、需要時使用</w:t>
            </w:r>
            <w:r w:rsidRPr="008831C2">
              <w:rPr>
                <w:rFonts w:ascii="標楷體" w:eastAsia="標楷體" w:hAnsi="標楷體" w:cs="Times New Roman"/>
                <w:sz w:val="28"/>
                <w:szCs w:val="28"/>
              </w:rPr>
              <w:t>(PRN)</w:t>
            </w:r>
            <w:r w:rsidRPr="008831C2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:rsidR="00BF065F" w:rsidRDefault="00BF065F" w:rsidP="00BF065F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F6844" w:rsidTr="003A321F">
        <w:tc>
          <w:tcPr>
            <w:tcW w:w="9067" w:type="dxa"/>
          </w:tcPr>
          <w:p w:rsidR="001F6844" w:rsidRPr="00FF7AF9" w:rsidRDefault="001F6844" w:rsidP="00315D87">
            <w:pPr>
              <w:pStyle w:val="a3"/>
              <w:numPr>
                <w:ilvl w:val="0"/>
                <w:numId w:val="3"/>
              </w:numPr>
              <w:ind w:leftChars="-12" w:left="111" w:hangingChars="50" w:hanging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重複用藥費用管理方案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虛擬代碼適用情形</w:t>
            </w:r>
          </w:p>
        </w:tc>
      </w:tr>
      <w:tr w:rsidR="001F6844" w:rsidTr="00972157">
        <w:trPr>
          <w:trHeight w:val="557"/>
        </w:trPr>
        <w:tc>
          <w:tcPr>
            <w:tcW w:w="9067" w:type="dxa"/>
          </w:tcPr>
          <w:p w:rsidR="001F6844" w:rsidRDefault="001F6844" w:rsidP="001F6844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R001：</w:t>
            </w:r>
            <w:r w:rsidR="00EE248B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處方箋遺失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毀損，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提供切結文件，提前回診，且經院所查詢健保雲端藥歷系統，確定病人未領取所稱遺失或毀損處方之藥品</w:t>
            </w:r>
            <w:r w:rsidR="00EE248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tbl>
            <w:tblPr>
              <w:tblStyle w:val="aa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8070"/>
            </w:tblGrid>
            <w:tr w:rsidR="00EE248B" w:rsidTr="00EE248B">
              <w:tc>
                <w:tcPr>
                  <w:tcW w:w="8070" w:type="dxa"/>
                </w:tcPr>
                <w:p w:rsidR="00EE248B" w:rsidRDefault="00EE248B" w:rsidP="00EE248B">
                  <w:pPr>
                    <w:ind w:left="480" w:hangingChars="200" w:hanging="480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EE248B">
                    <w:rPr>
                      <w:rFonts w:ascii="標楷體" w:eastAsia="標楷體" w:hAnsi="標楷體" w:hint="eastAsia"/>
                      <w:szCs w:val="24"/>
                    </w:rPr>
                    <w:t>註：</w:t>
                  </w:r>
                  <w:r w:rsidRPr="00EE248B">
                    <w:rPr>
                      <w:rFonts w:ascii="標楷體" w:eastAsia="標楷體" w:hAnsi="標楷體" w:cs="Times New Roman" w:hint="eastAsia"/>
                      <w:szCs w:val="24"/>
                    </w:rPr>
                    <w:t>依據中央健康保險署104年9月16日函，保險對象因處方箋或藥品遺失、毀損，就醫重複領取相同藥品，自即日起不予給付。保險對象「領藥」後，因處方箋或藥品遺失（毀損），再就醫重複領取之藥品，應由保險對象自行負擔。</w:t>
                  </w:r>
                </w:p>
              </w:tc>
            </w:tr>
          </w:tbl>
          <w:p w:rsidR="001F6844" w:rsidRDefault="00EE248B" w:rsidP="001F6844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R002：因醫師請假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因素，</w:t>
            </w: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提前回診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，醫事服務機構留存醫師請假證明資料備查。</w:t>
            </w:r>
          </w:p>
          <w:p w:rsidR="00EE248B" w:rsidRDefault="00EE248B" w:rsidP="00EE248B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R003：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認定需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要改</w:t>
            </w: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藥或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調整藥品劑量或換藥者。</w:t>
            </w:r>
          </w:p>
          <w:p w:rsidR="00EE248B" w:rsidRDefault="00216681" w:rsidP="00216681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216681">
              <w:rPr>
                <w:rFonts w:ascii="標楷體" w:eastAsia="標楷體" w:hAnsi="標楷體" w:hint="eastAsia"/>
                <w:sz w:val="28"/>
                <w:szCs w:val="28"/>
              </w:rPr>
              <w:t>R004：其他病人因素，提供切結文件或於病歷中詳細記載原因備查。</w:t>
            </w:r>
          </w:p>
          <w:p w:rsidR="00216681" w:rsidRPr="00216681" w:rsidRDefault="00216681" w:rsidP="00216681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R005：</w:t>
            </w:r>
            <w:r w:rsidRPr="002166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民眾健保卡加密或其他健保卡問題致無法查詢健保雲端資訊，並於病歷中記載原因備查。</w:t>
            </w:r>
          </w:p>
          <w:p w:rsidR="00216681" w:rsidRDefault="00216681" w:rsidP="00216681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R006：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配合分級醫療政策，</w:t>
            </w: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病人由醫院轉診至院所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8831C2">
              <w:rPr>
                <w:rFonts w:ascii="標楷體" w:eastAsia="標楷體" w:hAnsi="標楷體" w:hint="eastAsia"/>
                <w:sz w:val="28"/>
                <w:szCs w:val="28"/>
              </w:rPr>
              <w:t>第1次就醫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，並符合轉診申報規定之案件。</w:t>
            </w:r>
          </w:p>
          <w:p w:rsidR="00216681" w:rsidRDefault="00216681" w:rsidP="00216681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R007：</w:t>
            </w:r>
            <w:r w:rsidRPr="006C6D1E">
              <w:rPr>
                <w:rFonts w:ascii="標楷體" w:eastAsia="標楷體" w:hAnsi="標楷體" w:hint="eastAsia"/>
                <w:sz w:val="28"/>
                <w:szCs w:val="28"/>
              </w:rPr>
              <w:t>配合衛福部食品藥物管理署公告藥品回收，重新開立處方給病人，並於病歷中記載原因備查。</w:t>
            </w:r>
          </w:p>
          <w:p w:rsidR="00216681" w:rsidRDefault="00216681" w:rsidP="00216681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454" w:hanging="313"/>
              <w:rPr>
                <w:rFonts w:ascii="標楷體" w:eastAsia="標楷體" w:hAnsi="標楷體"/>
                <w:sz w:val="28"/>
                <w:szCs w:val="28"/>
              </w:rPr>
            </w:pPr>
            <w:r w:rsidRPr="00DC521A">
              <w:rPr>
                <w:rFonts w:ascii="標楷體" w:eastAsia="標楷體" w:hAnsi="標楷體" w:hint="eastAsia"/>
                <w:sz w:val="28"/>
                <w:szCs w:val="28"/>
              </w:rPr>
              <w:t>R008：醫師查詢雲端或API系統提示病人有重複用藥情事，經向病人確認後排除未領藥紀錄，其餘藥天數小於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C521A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C521A">
              <w:rPr>
                <w:rFonts w:ascii="標楷體" w:eastAsia="標楷體" w:hAnsi="標楷體" w:hint="eastAsia"/>
                <w:sz w:val="28"/>
                <w:szCs w:val="28"/>
              </w:rPr>
              <w:t>10天開立處方，並於病歷中詳細記載原因備查。</w:t>
            </w:r>
          </w:p>
          <w:tbl>
            <w:tblPr>
              <w:tblStyle w:val="aa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8070"/>
            </w:tblGrid>
            <w:tr w:rsidR="00216681" w:rsidTr="00216681">
              <w:tc>
                <w:tcPr>
                  <w:tcW w:w="8070" w:type="dxa"/>
                </w:tcPr>
                <w:p w:rsidR="00216681" w:rsidRPr="00216681" w:rsidRDefault="00216681" w:rsidP="00216681">
                  <w:pPr>
                    <w:ind w:left="480" w:hangingChars="200" w:hanging="480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註：新增虛擬代碼R008自費用年月108年9月1日起生效。</w:t>
                  </w:r>
                </w:p>
              </w:tc>
            </w:tr>
          </w:tbl>
          <w:p w:rsidR="00216681" w:rsidRPr="00216681" w:rsidRDefault="00216681" w:rsidP="00216681">
            <w:pPr>
              <w:pStyle w:val="a3"/>
              <w:spacing w:line="480" w:lineRule="exact"/>
              <w:ind w:leftChars="0" w:left="45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99182E" w:rsidRPr="008831C2" w:rsidRDefault="0099182E" w:rsidP="00216681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99182E" w:rsidRPr="008831C2" w:rsidSect="003A3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B8" w:rsidRDefault="00285BB8" w:rsidP="004D704A">
      <w:r>
        <w:separator/>
      </w:r>
    </w:p>
  </w:endnote>
  <w:endnote w:type="continuationSeparator" w:id="0">
    <w:p w:rsidR="00285BB8" w:rsidRDefault="00285BB8" w:rsidP="004D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5F" w:rsidRDefault="00CF2C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81933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F2C5F" w:rsidRDefault="00CF2C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B8" w:rsidRPr="00285BB8">
          <w:rPr>
            <w:noProof/>
            <w:lang w:val="zh-TW"/>
          </w:rPr>
          <w:t>1</w:t>
        </w:r>
        <w:r>
          <w:fldChar w:fldCharType="end"/>
        </w:r>
      </w:p>
    </w:sdtContent>
  </w:sdt>
  <w:p w:rsidR="00CF2C5F" w:rsidRDefault="00CF2C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5F" w:rsidRDefault="00CF2C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B8" w:rsidRDefault="00285BB8" w:rsidP="004D704A">
      <w:r>
        <w:separator/>
      </w:r>
    </w:p>
  </w:footnote>
  <w:footnote w:type="continuationSeparator" w:id="0">
    <w:p w:rsidR="00285BB8" w:rsidRDefault="00285BB8" w:rsidP="004D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5F" w:rsidRDefault="00CF2C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5F" w:rsidRDefault="00CF2C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5F" w:rsidRDefault="00CF2C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ED3"/>
    <w:multiLevelType w:val="hybridMultilevel"/>
    <w:tmpl w:val="39AC0EA0"/>
    <w:lvl w:ilvl="0" w:tplc="C0925B32">
      <w:start w:val="1"/>
      <w:numFmt w:val="decimal"/>
      <w:lvlText w:val="(%1)"/>
      <w:lvlJc w:val="left"/>
      <w:pPr>
        <w:ind w:left="9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" w15:restartNumberingAfterBreak="0">
    <w:nsid w:val="06B50623"/>
    <w:multiLevelType w:val="hybridMultilevel"/>
    <w:tmpl w:val="50706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F28C7"/>
    <w:multiLevelType w:val="hybridMultilevel"/>
    <w:tmpl w:val="90BAB1A6"/>
    <w:lvl w:ilvl="0" w:tplc="786A0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1682E"/>
    <w:multiLevelType w:val="hybridMultilevel"/>
    <w:tmpl w:val="FBB03D9A"/>
    <w:lvl w:ilvl="0" w:tplc="9EF6DF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A91AC7"/>
    <w:multiLevelType w:val="hybridMultilevel"/>
    <w:tmpl w:val="18BC579C"/>
    <w:lvl w:ilvl="0" w:tplc="15187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E860BB"/>
    <w:multiLevelType w:val="hybridMultilevel"/>
    <w:tmpl w:val="3D2EA234"/>
    <w:lvl w:ilvl="0" w:tplc="7624D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E20C2B"/>
    <w:multiLevelType w:val="hybridMultilevel"/>
    <w:tmpl w:val="13C8661C"/>
    <w:lvl w:ilvl="0" w:tplc="9610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5F"/>
    <w:rsid w:val="001D014D"/>
    <w:rsid w:val="001F6844"/>
    <w:rsid w:val="00216681"/>
    <w:rsid w:val="00252A0C"/>
    <w:rsid w:val="00285BB8"/>
    <w:rsid w:val="002E21BF"/>
    <w:rsid w:val="00312B42"/>
    <w:rsid w:val="003A321F"/>
    <w:rsid w:val="004D704A"/>
    <w:rsid w:val="00554942"/>
    <w:rsid w:val="005575AC"/>
    <w:rsid w:val="00654A27"/>
    <w:rsid w:val="006622DF"/>
    <w:rsid w:val="00682CA4"/>
    <w:rsid w:val="006A44AD"/>
    <w:rsid w:val="00751D9D"/>
    <w:rsid w:val="00767960"/>
    <w:rsid w:val="008831C2"/>
    <w:rsid w:val="009632B9"/>
    <w:rsid w:val="00972157"/>
    <w:rsid w:val="0099182E"/>
    <w:rsid w:val="00A23985"/>
    <w:rsid w:val="00A91FDD"/>
    <w:rsid w:val="00B13460"/>
    <w:rsid w:val="00BC4A57"/>
    <w:rsid w:val="00BF065F"/>
    <w:rsid w:val="00C0684E"/>
    <w:rsid w:val="00CF2C5F"/>
    <w:rsid w:val="00EE248B"/>
    <w:rsid w:val="00FB6DEB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0A323-84E2-496D-9673-32252E38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0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0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18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F7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</dc:creator>
  <cp:keywords/>
  <dc:description/>
  <cp:lastModifiedBy>153</cp:lastModifiedBy>
  <cp:revision>7</cp:revision>
  <cp:lastPrinted>2019-01-19T09:32:00Z</cp:lastPrinted>
  <dcterms:created xsi:type="dcterms:W3CDTF">2019-08-14T07:44:00Z</dcterms:created>
  <dcterms:modified xsi:type="dcterms:W3CDTF">2019-08-14T08:54:00Z</dcterms:modified>
</cp:coreProperties>
</file>